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FB" w:rsidRPr="004C0ACF" w:rsidRDefault="004C0ACF" w:rsidP="00095A98">
      <w:pPr>
        <w:ind w:right="-468"/>
        <w:jc w:val="center"/>
        <w:rPr>
          <w:sz w:val="28"/>
          <w:szCs w:val="28"/>
          <w:u w:val="single"/>
        </w:rPr>
      </w:pPr>
      <w:r w:rsidRPr="004C0ACF">
        <w:rPr>
          <w:sz w:val="28"/>
          <w:szCs w:val="28"/>
          <w:u w:val="single"/>
        </w:rPr>
        <w:t xml:space="preserve">Enseignement du </w:t>
      </w:r>
      <w:r w:rsidR="009C26FB" w:rsidRPr="004C0ACF">
        <w:rPr>
          <w:sz w:val="28"/>
          <w:szCs w:val="28"/>
          <w:u w:val="single"/>
        </w:rPr>
        <w:t>Béton Armé et précontraint</w:t>
      </w:r>
      <w:r w:rsidR="001733D7">
        <w:rPr>
          <w:sz w:val="28"/>
          <w:szCs w:val="28"/>
          <w:u w:val="single"/>
        </w:rPr>
        <w:t xml:space="preserve"> Approfondissement</w:t>
      </w:r>
    </w:p>
    <w:p w:rsidR="009C26FB" w:rsidRDefault="009C26FB" w:rsidP="00095A98">
      <w:pPr>
        <w:ind w:right="-468"/>
        <w:jc w:val="center"/>
        <w:rPr>
          <w:sz w:val="28"/>
          <w:szCs w:val="28"/>
        </w:rPr>
      </w:pPr>
    </w:p>
    <w:p w:rsidR="005E5C3D" w:rsidRPr="00095A98" w:rsidRDefault="005E5C3D" w:rsidP="00095A98">
      <w:pPr>
        <w:ind w:right="-468"/>
        <w:jc w:val="center"/>
        <w:rPr>
          <w:sz w:val="28"/>
          <w:szCs w:val="28"/>
        </w:rPr>
      </w:pPr>
    </w:p>
    <w:p w:rsidR="009C26FB" w:rsidRPr="000E3DA4" w:rsidRDefault="009C26FB" w:rsidP="00304A43">
      <w:pPr>
        <w:ind w:right="-468"/>
        <w:rPr>
          <w:sz w:val="20"/>
          <w:szCs w:val="20"/>
        </w:rPr>
      </w:pPr>
    </w:p>
    <w:p w:rsidR="00095A98" w:rsidRPr="000E3DA4" w:rsidRDefault="00095A98" w:rsidP="00304A43">
      <w:pPr>
        <w:ind w:right="-468"/>
        <w:rPr>
          <w:sz w:val="20"/>
          <w:szCs w:val="20"/>
        </w:rPr>
      </w:pPr>
      <w:r w:rsidRPr="000E3DA4">
        <w:rPr>
          <w:sz w:val="20"/>
          <w:szCs w:val="20"/>
        </w:rPr>
        <w:t>Enseignants : Jean-Marc JAEGER</w:t>
      </w:r>
      <w:r w:rsidR="00EB630C" w:rsidRPr="000E3DA4">
        <w:rPr>
          <w:sz w:val="20"/>
          <w:szCs w:val="20"/>
        </w:rPr>
        <w:t xml:space="preserve"> (Setec </w:t>
      </w:r>
      <w:proofErr w:type="spellStart"/>
      <w:r w:rsidR="005E25D4" w:rsidRPr="000E3DA4">
        <w:rPr>
          <w:sz w:val="20"/>
          <w:szCs w:val="20"/>
        </w:rPr>
        <w:t>tpi</w:t>
      </w:r>
      <w:proofErr w:type="spellEnd"/>
      <w:r w:rsidR="005E25D4" w:rsidRPr="000E3DA4">
        <w:rPr>
          <w:sz w:val="20"/>
          <w:szCs w:val="20"/>
        </w:rPr>
        <w:t>) et</w:t>
      </w:r>
      <w:r w:rsidRPr="000E3DA4">
        <w:rPr>
          <w:sz w:val="20"/>
          <w:szCs w:val="20"/>
        </w:rPr>
        <w:t xml:space="preserve"> Emmanuel Bouchon</w:t>
      </w:r>
      <w:r w:rsidR="00EB630C" w:rsidRPr="000E3DA4">
        <w:rPr>
          <w:sz w:val="20"/>
          <w:szCs w:val="20"/>
        </w:rPr>
        <w:t xml:space="preserve"> (</w:t>
      </w:r>
      <w:proofErr w:type="spellStart"/>
      <w:r w:rsidR="00EB630C" w:rsidRPr="000E3DA4">
        <w:rPr>
          <w:sz w:val="20"/>
          <w:szCs w:val="20"/>
        </w:rPr>
        <w:t>Setra</w:t>
      </w:r>
      <w:proofErr w:type="spellEnd"/>
      <w:r w:rsidR="00EB630C" w:rsidRPr="000E3DA4">
        <w:rPr>
          <w:sz w:val="20"/>
          <w:szCs w:val="20"/>
        </w:rPr>
        <w:t>)</w:t>
      </w:r>
    </w:p>
    <w:p w:rsidR="00095A98" w:rsidRPr="000E3DA4" w:rsidRDefault="00095A98" w:rsidP="00304A43">
      <w:pPr>
        <w:ind w:right="-468"/>
        <w:rPr>
          <w:sz w:val="20"/>
          <w:szCs w:val="20"/>
        </w:rPr>
      </w:pPr>
    </w:p>
    <w:p w:rsidR="00095A98" w:rsidRPr="000E3DA4" w:rsidRDefault="00095A98" w:rsidP="00304A43">
      <w:pPr>
        <w:ind w:right="-468"/>
        <w:rPr>
          <w:sz w:val="20"/>
          <w:szCs w:val="20"/>
        </w:rPr>
      </w:pPr>
      <w:proofErr w:type="spellStart"/>
      <w:r w:rsidRPr="000E3DA4">
        <w:rPr>
          <w:sz w:val="20"/>
          <w:szCs w:val="20"/>
        </w:rPr>
        <w:t>Setec</w:t>
      </w:r>
      <w:proofErr w:type="spellEnd"/>
      <w:r w:rsidRPr="000E3DA4">
        <w:rPr>
          <w:sz w:val="20"/>
          <w:szCs w:val="20"/>
        </w:rPr>
        <w:t xml:space="preserve"> </w:t>
      </w:r>
      <w:proofErr w:type="spellStart"/>
      <w:r w:rsidRPr="000E3DA4">
        <w:rPr>
          <w:sz w:val="20"/>
          <w:szCs w:val="20"/>
        </w:rPr>
        <w:t>tpi</w:t>
      </w:r>
      <w:proofErr w:type="spellEnd"/>
      <w:r w:rsidRPr="000E3DA4">
        <w:rPr>
          <w:sz w:val="20"/>
          <w:szCs w:val="20"/>
        </w:rPr>
        <w:t xml:space="preserve">                                          </w:t>
      </w:r>
      <w:r w:rsidR="00EB630C" w:rsidRPr="000E3DA4">
        <w:rPr>
          <w:sz w:val="20"/>
          <w:szCs w:val="20"/>
        </w:rPr>
        <w:t xml:space="preserve">  </w:t>
      </w:r>
      <w:r w:rsidR="000E3DA4">
        <w:rPr>
          <w:sz w:val="20"/>
          <w:szCs w:val="20"/>
        </w:rPr>
        <w:t xml:space="preserve">      </w:t>
      </w:r>
      <w:r w:rsidRPr="000E3DA4">
        <w:rPr>
          <w:sz w:val="20"/>
          <w:szCs w:val="20"/>
        </w:rPr>
        <w:t xml:space="preserve"> </w:t>
      </w:r>
      <w:r w:rsidR="005C5352">
        <w:rPr>
          <w:sz w:val="20"/>
          <w:szCs w:val="20"/>
        </w:rPr>
        <w:t>Ingénieur général honoraire des ponts, des eaux et des forêts</w:t>
      </w:r>
    </w:p>
    <w:p w:rsidR="00095A98" w:rsidRPr="000E3DA4" w:rsidRDefault="00095A98" w:rsidP="00304A43">
      <w:pPr>
        <w:ind w:right="-468"/>
        <w:rPr>
          <w:sz w:val="20"/>
          <w:szCs w:val="20"/>
        </w:rPr>
      </w:pPr>
      <w:r w:rsidRPr="000E3DA4">
        <w:rPr>
          <w:sz w:val="20"/>
          <w:szCs w:val="20"/>
        </w:rPr>
        <w:t xml:space="preserve">42-52, quai de la </w:t>
      </w:r>
      <w:proofErr w:type="spellStart"/>
      <w:r w:rsidRPr="000E3DA4">
        <w:rPr>
          <w:sz w:val="20"/>
          <w:szCs w:val="20"/>
        </w:rPr>
        <w:t>Rapée</w:t>
      </w:r>
      <w:proofErr w:type="spellEnd"/>
      <w:r w:rsidRPr="000E3DA4">
        <w:rPr>
          <w:sz w:val="20"/>
          <w:szCs w:val="20"/>
        </w:rPr>
        <w:t xml:space="preserve">                    </w:t>
      </w:r>
      <w:r w:rsidR="000E3DA4">
        <w:rPr>
          <w:sz w:val="20"/>
          <w:szCs w:val="20"/>
        </w:rPr>
        <w:t xml:space="preserve">     </w:t>
      </w:r>
      <w:r w:rsidRPr="000E3DA4">
        <w:rPr>
          <w:sz w:val="20"/>
          <w:szCs w:val="20"/>
        </w:rPr>
        <w:t xml:space="preserve">  </w:t>
      </w:r>
      <w:r w:rsidR="005C5352">
        <w:rPr>
          <w:sz w:val="20"/>
          <w:szCs w:val="20"/>
        </w:rPr>
        <w:t>41 rue Madeleine</w:t>
      </w:r>
    </w:p>
    <w:p w:rsidR="00095A98" w:rsidRPr="000E3DA4" w:rsidRDefault="00095A98" w:rsidP="00304A43">
      <w:pPr>
        <w:ind w:right="-468"/>
        <w:rPr>
          <w:sz w:val="20"/>
          <w:szCs w:val="20"/>
        </w:rPr>
      </w:pPr>
      <w:r w:rsidRPr="000E3DA4">
        <w:rPr>
          <w:sz w:val="20"/>
          <w:szCs w:val="20"/>
        </w:rPr>
        <w:t xml:space="preserve">Immeuble Central seine                    </w:t>
      </w:r>
      <w:r w:rsidR="000E3DA4">
        <w:rPr>
          <w:sz w:val="20"/>
          <w:szCs w:val="20"/>
        </w:rPr>
        <w:t xml:space="preserve">     </w:t>
      </w:r>
      <w:r w:rsidRPr="000E3DA4">
        <w:rPr>
          <w:sz w:val="20"/>
          <w:szCs w:val="20"/>
        </w:rPr>
        <w:t xml:space="preserve">  </w:t>
      </w:r>
      <w:r w:rsidR="00EB630C" w:rsidRPr="000E3DA4">
        <w:rPr>
          <w:sz w:val="20"/>
          <w:szCs w:val="20"/>
        </w:rPr>
        <w:t xml:space="preserve"> </w:t>
      </w:r>
      <w:r w:rsidRPr="000E3DA4">
        <w:rPr>
          <w:sz w:val="20"/>
          <w:szCs w:val="20"/>
        </w:rPr>
        <w:t xml:space="preserve">      </w:t>
      </w:r>
    </w:p>
    <w:p w:rsidR="00095A98" w:rsidRPr="000E3DA4" w:rsidRDefault="00095A98" w:rsidP="00304A43">
      <w:pPr>
        <w:ind w:right="-468"/>
        <w:rPr>
          <w:sz w:val="20"/>
          <w:szCs w:val="20"/>
        </w:rPr>
      </w:pPr>
      <w:r w:rsidRPr="000E3DA4">
        <w:rPr>
          <w:sz w:val="20"/>
          <w:szCs w:val="20"/>
        </w:rPr>
        <w:t>75 583 Paris Cedex 12</w:t>
      </w:r>
      <w:r w:rsidR="00EB630C" w:rsidRPr="000E3DA4">
        <w:rPr>
          <w:sz w:val="20"/>
          <w:szCs w:val="20"/>
        </w:rPr>
        <w:t xml:space="preserve">                        </w:t>
      </w:r>
      <w:r w:rsidR="000E3DA4">
        <w:rPr>
          <w:sz w:val="20"/>
          <w:szCs w:val="20"/>
        </w:rPr>
        <w:t xml:space="preserve">     </w:t>
      </w:r>
      <w:r w:rsidR="00AE7482">
        <w:rPr>
          <w:sz w:val="20"/>
          <w:szCs w:val="20"/>
        </w:rPr>
        <w:t>92</w:t>
      </w:r>
      <w:r w:rsidR="005C5352">
        <w:rPr>
          <w:sz w:val="20"/>
          <w:szCs w:val="20"/>
        </w:rPr>
        <w:t>160</w:t>
      </w:r>
      <w:r w:rsidR="00AE7482">
        <w:rPr>
          <w:sz w:val="20"/>
          <w:szCs w:val="20"/>
        </w:rPr>
        <w:t xml:space="preserve"> </w:t>
      </w:r>
      <w:r w:rsidR="005C5352">
        <w:rPr>
          <w:sz w:val="20"/>
          <w:szCs w:val="20"/>
        </w:rPr>
        <w:t xml:space="preserve">Antony </w:t>
      </w:r>
    </w:p>
    <w:p w:rsidR="00095A98" w:rsidRPr="000E3DA4" w:rsidRDefault="00095A98" w:rsidP="00304A43">
      <w:pPr>
        <w:ind w:right="-468"/>
        <w:rPr>
          <w:sz w:val="20"/>
          <w:szCs w:val="20"/>
        </w:rPr>
      </w:pPr>
      <w:hyperlink r:id="rId6" w:history="1">
        <w:r w:rsidRPr="000E3DA4">
          <w:rPr>
            <w:rStyle w:val="Lienhypertexte"/>
            <w:sz w:val="20"/>
            <w:szCs w:val="20"/>
          </w:rPr>
          <w:t>jean-marc.jaeger@tpi.setec.fr</w:t>
        </w:r>
      </w:hyperlink>
      <w:r w:rsidRPr="000E3DA4">
        <w:rPr>
          <w:sz w:val="20"/>
          <w:szCs w:val="20"/>
        </w:rPr>
        <w:t xml:space="preserve">            </w:t>
      </w:r>
      <w:r w:rsidR="000E3DA4">
        <w:rPr>
          <w:sz w:val="20"/>
          <w:szCs w:val="20"/>
        </w:rPr>
        <w:t xml:space="preserve">     </w:t>
      </w:r>
      <w:r w:rsidRPr="000E3DA4">
        <w:rPr>
          <w:sz w:val="20"/>
          <w:szCs w:val="20"/>
        </w:rPr>
        <w:t xml:space="preserve"> </w:t>
      </w:r>
      <w:r w:rsidRPr="000E3DA4">
        <w:rPr>
          <w:rStyle w:val="Lienhypertexte"/>
          <w:sz w:val="20"/>
          <w:szCs w:val="20"/>
        </w:rPr>
        <w:t>em</w:t>
      </w:r>
      <w:r w:rsidR="004C0ACF" w:rsidRPr="000E3DA4">
        <w:rPr>
          <w:rStyle w:val="Lienhypertexte"/>
          <w:sz w:val="20"/>
          <w:szCs w:val="20"/>
        </w:rPr>
        <w:t>m</w:t>
      </w:r>
      <w:r w:rsidRPr="000E3DA4">
        <w:rPr>
          <w:rStyle w:val="Lienhypertexte"/>
          <w:sz w:val="20"/>
          <w:szCs w:val="20"/>
        </w:rPr>
        <w:t>anuel.bouchon</w:t>
      </w:r>
      <w:r w:rsidR="005C5352">
        <w:rPr>
          <w:rStyle w:val="Lienhypertexte"/>
          <w:sz w:val="20"/>
          <w:szCs w:val="20"/>
        </w:rPr>
        <w:t>11</w:t>
      </w:r>
      <w:r w:rsidRPr="000E3DA4">
        <w:rPr>
          <w:rStyle w:val="Lienhypertexte"/>
          <w:sz w:val="20"/>
          <w:szCs w:val="20"/>
        </w:rPr>
        <w:t>@</w:t>
      </w:r>
      <w:r w:rsidR="005C5352">
        <w:rPr>
          <w:rStyle w:val="Lienhypertexte"/>
          <w:sz w:val="20"/>
          <w:szCs w:val="20"/>
        </w:rPr>
        <w:t>orange</w:t>
      </w:r>
      <w:r w:rsidRPr="000E3DA4">
        <w:rPr>
          <w:rStyle w:val="Lienhypertexte"/>
          <w:sz w:val="20"/>
          <w:szCs w:val="20"/>
        </w:rPr>
        <w:t>.fr</w:t>
      </w:r>
    </w:p>
    <w:p w:rsidR="00095A98" w:rsidRPr="000E3DA4" w:rsidRDefault="00095A98" w:rsidP="00304A43">
      <w:pPr>
        <w:ind w:right="-468"/>
        <w:rPr>
          <w:sz w:val="20"/>
          <w:szCs w:val="20"/>
        </w:rPr>
      </w:pPr>
      <w:r w:rsidRPr="000E3DA4">
        <w:rPr>
          <w:sz w:val="20"/>
          <w:szCs w:val="20"/>
        </w:rPr>
        <w:t>Tél : 01 82 51 56 75</w:t>
      </w:r>
      <w:r w:rsidR="00EB630C" w:rsidRPr="000E3DA4">
        <w:rPr>
          <w:sz w:val="20"/>
          <w:szCs w:val="20"/>
        </w:rPr>
        <w:t xml:space="preserve">                            </w:t>
      </w:r>
      <w:r w:rsidR="000E3DA4">
        <w:rPr>
          <w:sz w:val="20"/>
          <w:szCs w:val="20"/>
        </w:rPr>
        <w:t xml:space="preserve">     </w:t>
      </w:r>
    </w:p>
    <w:p w:rsidR="009C26FB" w:rsidRPr="000E3DA4" w:rsidRDefault="009C26FB" w:rsidP="00304A43">
      <w:pPr>
        <w:ind w:right="-468"/>
        <w:rPr>
          <w:sz w:val="20"/>
          <w:szCs w:val="20"/>
        </w:rPr>
      </w:pPr>
    </w:p>
    <w:p w:rsidR="009C26FB" w:rsidRPr="000E3DA4" w:rsidRDefault="00EB630C" w:rsidP="00304A43">
      <w:pPr>
        <w:ind w:right="-468"/>
        <w:rPr>
          <w:sz w:val="20"/>
          <w:szCs w:val="20"/>
        </w:rPr>
      </w:pPr>
      <w:r w:rsidRPr="000E3DA4">
        <w:rPr>
          <w:sz w:val="20"/>
          <w:szCs w:val="20"/>
        </w:rPr>
        <w:t>Equipe pédagogique :</w:t>
      </w:r>
    </w:p>
    <w:p w:rsidR="00EB630C" w:rsidRPr="000E3DA4" w:rsidRDefault="00EB630C" w:rsidP="00304A43">
      <w:pPr>
        <w:ind w:right="-468"/>
        <w:rPr>
          <w:sz w:val="20"/>
          <w:szCs w:val="20"/>
        </w:rPr>
      </w:pPr>
    </w:p>
    <w:p w:rsidR="00EB630C" w:rsidRPr="000E3DA4" w:rsidRDefault="00EB630C" w:rsidP="00304A43">
      <w:pPr>
        <w:ind w:right="-468"/>
        <w:rPr>
          <w:sz w:val="20"/>
          <w:szCs w:val="20"/>
        </w:rPr>
      </w:pPr>
      <w:r w:rsidRPr="000E3DA4">
        <w:rPr>
          <w:sz w:val="20"/>
          <w:szCs w:val="20"/>
        </w:rPr>
        <w:t xml:space="preserve">Michel </w:t>
      </w:r>
      <w:r w:rsidR="00747835" w:rsidRPr="000E3DA4">
        <w:rPr>
          <w:sz w:val="20"/>
          <w:szCs w:val="20"/>
        </w:rPr>
        <w:t xml:space="preserve"> </w:t>
      </w:r>
      <w:r w:rsidRPr="000E3DA4">
        <w:rPr>
          <w:sz w:val="20"/>
          <w:szCs w:val="20"/>
        </w:rPr>
        <w:t xml:space="preserve">Bué   </w:t>
      </w:r>
      <w:r w:rsidR="00747835" w:rsidRPr="000E3DA4">
        <w:rPr>
          <w:sz w:val="20"/>
          <w:szCs w:val="20"/>
        </w:rPr>
        <w:t xml:space="preserve">    </w:t>
      </w:r>
      <w:r w:rsidR="004A45C3">
        <w:rPr>
          <w:sz w:val="20"/>
          <w:szCs w:val="20"/>
        </w:rPr>
        <w:t xml:space="preserve"> </w:t>
      </w:r>
      <w:r w:rsidR="00747835" w:rsidRPr="000E3DA4">
        <w:rPr>
          <w:sz w:val="20"/>
          <w:szCs w:val="20"/>
        </w:rPr>
        <w:t xml:space="preserve"> </w:t>
      </w:r>
      <w:r w:rsidRPr="000E3DA4">
        <w:rPr>
          <w:sz w:val="20"/>
          <w:szCs w:val="20"/>
        </w:rPr>
        <w:t xml:space="preserve">Setec </w:t>
      </w:r>
      <w:proofErr w:type="spellStart"/>
      <w:r w:rsidRPr="000E3DA4">
        <w:rPr>
          <w:sz w:val="20"/>
          <w:szCs w:val="20"/>
        </w:rPr>
        <w:t>tpi</w:t>
      </w:r>
      <w:proofErr w:type="spellEnd"/>
      <w:r w:rsidR="00747835" w:rsidRPr="000E3DA4">
        <w:rPr>
          <w:sz w:val="20"/>
          <w:szCs w:val="20"/>
        </w:rPr>
        <w:t xml:space="preserve">                          </w:t>
      </w:r>
      <w:r w:rsidR="007C73C5" w:rsidRPr="000E3DA4">
        <w:rPr>
          <w:sz w:val="20"/>
          <w:szCs w:val="20"/>
        </w:rPr>
        <w:t>michel.bue@tpi.stec.fr</w:t>
      </w:r>
    </w:p>
    <w:p w:rsidR="00EB630C" w:rsidRPr="000E3DA4" w:rsidRDefault="00EB630C" w:rsidP="00304A43">
      <w:pPr>
        <w:ind w:right="-468"/>
        <w:rPr>
          <w:sz w:val="20"/>
          <w:szCs w:val="20"/>
        </w:rPr>
      </w:pPr>
      <w:r w:rsidRPr="000E3DA4">
        <w:rPr>
          <w:sz w:val="20"/>
          <w:szCs w:val="20"/>
        </w:rPr>
        <w:t>Pierre Marchand</w:t>
      </w:r>
      <w:r w:rsidR="007C73C5" w:rsidRPr="000E3DA4">
        <w:rPr>
          <w:sz w:val="20"/>
          <w:szCs w:val="20"/>
        </w:rPr>
        <w:t xml:space="preserve"> </w:t>
      </w:r>
      <w:r w:rsidR="008876CE" w:rsidRPr="000E3DA4">
        <w:rPr>
          <w:sz w:val="20"/>
          <w:szCs w:val="20"/>
        </w:rPr>
        <w:t xml:space="preserve"> </w:t>
      </w:r>
      <w:proofErr w:type="spellStart"/>
      <w:r w:rsidR="005C5352">
        <w:rPr>
          <w:sz w:val="20"/>
          <w:szCs w:val="20"/>
        </w:rPr>
        <w:t>Cerema</w:t>
      </w:r>
      <w:proofErr w:type="spellEnd"/>
      <w:r w:rsidR="008876CE" w:rsidRPr="000E3DA4">
        <w:rPr>
          <w:sz w:val="20"/>
          <w:szCs w:val="20"/>
        </w:rPr>
        <w:t xml:space="preserve">                    </w:t>
      </w:r>
      <w:r w:rsidR="007C73C5" w:rsidRPr="000E3DA4">
        <w:rPr>
          <w:sz w:val="20"/>
          <w:szCs w:val="20"/>
        </w:rPr>
        <w:t xml:space="preserve">       </w:t>
      </w:r>
      <w:r w:rsidR="008876CE" w:rsidRPr="000E3DA4">
        <w:rPr>
          <w:sz w:val="20"/>
          <w:szCs w:val="20"/>
        </w:rPr>
        <w:t>pierre.marchand@</w:t>
      </w:r>
      <w:r w:rsidR="005C5352">
        <w:rPr>
          <w:sz w:val="20"/>
          <w:szCs w:val="20"/>
        </w:rPr>
        <w:t>cerema</w:t>
      </w:r>
      <w:r w:rsidR="008876CE" w:rsidRPr="000E3DA4">
        <w:rPr>
          <w:sz w:val="20"/>
          <w:szCs w:val="20"/>
        </w:rPr>
        <w:t>.fr</w:t>
      </w:r>
    </w:p>
    <w:p w:rsidR="009C26FB" w:rsidRPr="000E3DA4" w:rsidRDefault="004A45C3" w:rsidP="00304A43">
      <w:pPr>
        <w:ind w:right="-468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Fahed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Chebbi</w:t>
      </w:r>
      <w:proofErr w:type="spellEnd"/>
      <w:r>
        <w:rPr>
          <w:sz w:val="20"/>
          <w:szCs w:val="20"/>
          <w:lang w:val="en-US"/>
        </w:rPr>
        <w:t xml:space="preserve">      Sers </w:t>
      </w:r>
      <w:proofErr w:type="spellStart"/>
      <w:r>
        <w:rPr>
          <w:sz w:val="20"/>
          <w:szCs w:val="20"/>
          <w:lang w:val="en-US"/>
        </w:rPr>
        <w:t>Ingénierie</w:t>
      </w:r>
      <w:proofErr w:type="spellEnd"/>
      <w:r>
        <w:rPr>
          <w:sz w:val="20"/>
          <w:szCs w:val="20"/>
          <w:lang w:val="en-US"/>
        </w:rPr>
        <w:t xml:space="preserve">   </w:t>
      </w:r>
      <w:r w:rsidR="009319E0">
        <w:rPr>
          <w:sz w:val="20"/>
          <w:szCs w:val="20"/>
          <w:lang w:val="en-US"/>
        </w:rPr>
        <w:t xml:space="preserve">             </w:t>
      </w:r>
      <w:r w:rsidRPr="004A45C3">
        <w:rPr>
          <w:sz w:val="20"/>
          <w:szCs w:val="20"/>
          <w:lang w:val="en-US"/>
        </w:rPr>
        <w:t>fahed.chebbi@sers-ingenierie.com</w:t>
      </w:r>
    </w:p>
    <w:p w:rsidR="00E045A7" w:rsidRDefault="00E045A7" w:rsidP="00304A43">
      <w:pPr>
        <w:ind w:right="-468"/>
        <w:rPr>
          <w:sz w:val="28"/>
          <w:szCs w:val="28"/>
          <w:lang w:val="en-US"/>
        </w:rPr>
      </w:pPr>
    </w:p>
    <w:p w:rsidR="00CC4236" w:rsidRDefault="00CC4236" w:rsidP="00304A43">
      <w:pPr>
        <w:ind w:right="-468"/>
        <w:rPr>
          <w:sz w:val="28"/>
          <w:szCs w:val="28"/>
          <w:lang w:val="en-US"/>
        </w:rPr>
      </w:pPr>
    </w:p>
    <w:p w:rsidR="00D33EC9" w:rsidRDefault="00D33EC9" w:rsidP="00304A43">
      <w:pPr>
        <w:ind w:right="-468"/>
        <w:rPr>
          <w:sz w:val="28"/>
          <w:szCs w:val="28"/>
          <w:lang w:val="en-US"/>
        </w:rPr>
      </w:pPr>
    </w:p>
    <w:p w:rsidR="00304A43" w:rsidRPr="00FF2996" w:rsidRDefault="00D16E4D" w:rsidP="00304A43">
      <w:pPr>
        <w:ind w:right="-46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Enseignement du béton armé </w:t>
      </w:r>
      <w:r w:rsidRPr="00FF2996"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="009319E0">
        <w:rPr>
          <w:b/>
          <w:i/>
          <w:sz w:val="28"/>
          <w:szCs w:val="28"/>
        </w:rPr>
        <w:t>Master Spécialisés GCE 20</w:t>
      </w:r>
      <w:r w:rsidR="004A45C3">
        <w:rPr>
          <w:b/>
          <w:i/>
          <w:sz w:val="28"/>
          <w:szCs w:val="28"/>
        </w:rPr>
        <w:t>21-2022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17"/>
        <w:gridCol w:w="3969"/>
        <w:gridCol w:w="1701"/>
        <w:gridCol w:w="1824"/>
      </w:tblGrid>
      <w:tr w:rsidR="004C0ACF" w:rsidTr="00D42597">
        <w:tc>
          <w:tcPr>
            <w:tcW w:w="959" w:type="dxa"/>
          </w:tcPr>
          <w:p w:rsidR="004C0ACF" w:rsidRPr="004C0ACF" w:rsidRDefault="004C0ACF" w:rsidP="00304A4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0ACF" w:rsidRPr="004C0ACF" w:rsidRDefault="000C6EBD" w:rsidP="00304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:rsidR="004C0ACF" w:rsidRPr="004C0ACF" w:rsidRDefault="004C0ACF" w:rsidP="00304A4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C0ACF" w:rsidRPr="004C0ACF" w:rsidRDefault="004C0ACF" w:rsidP="00304A43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Contenu de la séance</w:t>
            </w:r>
          </w:p>
        </w:tc>
        <w:tc>
          <w:tcPr>
            <w:tcW w:w="1701" w:type="dxa"/>
          </w:tcPr>
          <w:p w:rsidR="004C0ACF" w:rsidRPr="004C0ACF" w:rsidRDefault="004C0ACF" w:rsidP="00304A43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Objectifs des séances</w:t>
            </w:r>
          </w:p>
        </w:tc>
        <w:tc>
          <w:tcPr>
            <w:tcW w:w="1824" w:type="dxa"/>
          </w:tcPr>
          <w:p w:rsidR="004C0ACF" w:rsidRPr="004C0ACF" w:rsidRDefault="004C0ACF" w:rsidP="00D4221C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Lieu</w:t>
            </w:r>
          </w:p>
        </w:tc>
      </w:tr>
      <w:tr w:rsidR="002E6E16" w:rsidTr="002E6E16">
        <w:trPr>
          <w:trHeight w:val="1551"/>
        </w:trPr>
        <w:tc>
          <w:tcPr>
            <w:tcW w:w="959" w:type="dxa"/>
          </w:tcPr>
          <w:p w:rsidR="002E6E16" w:rsidRPr="004C0ACF" w:rsidRDefault="002E6E16" w:rsidP="002E6E16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Séance 1</w:t>
            </w:r>
          </w:p>
        </w:tc>
        <w:tc>
          <w:tcPr>
            <w:tcW w:w="1417" w:type="dxa"/>
          </w:tcPr>
          <w:p w:rsidR="002E6E16" w:rsidRPr="004C0ACF" w:rsidRDefault="002E6E16" w:rsidP="002E6E16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 xml:space="preserve">Jeudi </w:t>
            </w:r>
            <w:r w:rsidR="005E25D4">
              <w:rPr>
                <w:sz w:val="20"/>
                <w:szCs w:val="20"/>
              </w:rPr>
              <w:t>1</w:t>
            </w:r>
            <w:r w:rsidR="004A45C3">
              <w:rPr>
                <w:sz w:val="20"/>
                <w:szCs w:val="20"/>
              </w:rPr>
              <w:t>0</w:t>
            </w:r>
          </w:p>
          <w:p w:rsidR="002E6E16" w:rsidRPr="004C0ACF" w:rsidRDefault="005E25D4" w:rsidP="002E6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Février</w:t>
            </w:r>
            <w:r w:rsidR="002E6E16" w:rsidRPr="004C0AC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</w:t>
            </w:r>
            <w:r w:rsidR="004A45C3">
              <w:rPr>
                <w:sz w:val="20"/>
                <w:szCs w:val="20"/>
              </w:rPr>
              <w:t>2</w:t>
            </w:r>
          </w:p>
          <w:p w:rsidR="002E6E16" w:rsidRPr="004C0ACF" w:rsidRDefault="002E6E16" w:rsidP="00126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C0ACF">
              <w:rPr>
                <w:sz w:val="20"/>
                <w:szCs w:val="20"/>
              </w:rPr>
              <w:t>h</w:t>
            </w:r>
            <w:r w:rsidR="00426864">
              <w:rPr>
                <w:sz w:val="20"/>
                <w:szCs w:val="20"/>
              </w:rPr>
              <w:t>30</w:t>
            </w:r>
            <w:r w:rsidRPr="004C0ACF">
              <w:rPr>
                <w:sz w:val="20"/>
                <w:szCs w:val="20"/>
              </w:rPr>
              <w:t xml:space="preserve"> – </w:t>
            </w:r>
            <w:r w:rsidR="00426864">
              <w:rPr>
                <w:sz w:val="20"/>
                <w:szCs w:val="20"/>
              </w:rPr>
              <w:t>15</w:t>
            </w:r>
            <w:r w:rsidRPr="004C0ACF">
              <w:rPr>
                <w:sz w:val="20"/>
                <w:szCs w:val="20"/>
              </w:rPr>
              <w:t>h</w:t>
            </w:r>
            <w:r w:rsidR="00426864"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426864" w:rsidRPr="001733D7" w:rsidRDefault="00426864" w:rsidP="004268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3D7">
              <w:rPr>
                <w:sz w:val="20"/>
                <w:szCs w:val="20"/>
              </w:rPr>
              <w:t>BA projet : étude d'une pile de grande</w:t>
            </w:r>
          </w:p>
          <w:p w:rsidR="00426864" w:rsidRPr="001733D7" w:rsidRDefault="00426864" w:rsidP="004268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3D7">
              <w:rPr>
                <w:sz w:val="20"/>
                <w:szCs w:val="20"/>
              </w:rPr>
              <w:t>hauteur - présentation du projet -</w:t>
            </w:r>
          </w:p>
          <w:p w:rsidR="002E6E16" w:rsidRPr="001733D7" w:rsidRDefault="00426864" w:rsidP="001264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3D7">
              <w:rPr>
                <w:sz w:val="20"/>
                <w:szCs w:val="20"/>
              </w:rPr>
              <w:t>calcul des sollicitations</w:t>
            </w:r>
          </w:p>
        </w:tc>
        <w:tc>
          <w:tcPr>
            <w:tcW w:w="1701" w:type="dxa"/>
            <w:vMerge w:val="restart"/>
            <w:vAlign w:val="center"/>
          </w:tcPr>
          <w:p w:rsidR="002E6E16" w:rsidRPr="001733D7" w:rsidRDefault="002E6E16" w:rsidP="002E6E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3D7">
              <w:rPr>
                <w:sz w:val="20"/>
                <w:szCs w:val="20"/>
              </w:rPr>
              <w:t>Etude des piles et de leurs fondations</w:t>
            </w:r>
          </w:p>
          <w:p w:rsidR="002E6E16" w:rsidRPr="001733D7" w:rsidRDefault="002E6E16" w:rsidP="000035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E6E16" w:rsidRPr="004C0ACF" w:rsidRDefault="002E6E16" w:rsidP="00003566">
            <w:pPr>
              <w:jc w:val="center"/>
              <w:rPr>
                <w:sz w:val="20"/>
                <w:szCs w:val="20"/>
              </w:rPr>
            </w:pPr>
            <w:r w:rsidRPr="001733D7">
              <w:rPr>
                <w:sz w:val="20"/>
                <w:szCs w:val="20"/>
              </w:rPr>
              <w:t>Approfondir les connaissances du béton armé et être initiés aux méthodes de calcul du ferraillage effectivement utilisées dans l’étude des structures complexes</w:t>
            </w:r>
            <w:r w:rsidRPr="001733D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E6E16" w:rsidRPr="004C0ACF" w:rsidRDefault="002E6E16" w:rsidP="001733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3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</w:tcPr>
          <w:p w:rsidR="002E6E16" w:rsidRPr="004C0ACF" w:rsidRDefault="002E6E16" w:rsidP="002E6E16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Salle d’application</w:t>
            </w:r>
          </w:p>
          <w:p w:rsidR="002E6E16" w:rsidRDefault="00426864" w:rsidP="00126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Jean-Marc Jaeger</w:t>
            </w:r>
          </w:p>
          <w:p w:rsidR="001264F4" w:rsidRDefault="001264F4" w:rsidP="001264F4">
            <w:pPr>
              <w:rPr>
                <w:sz w:val="20"/>
                <w:szCs w:val="20"/>
              </w:rPr>
            </w:pPr>
          </w:p>
          <w:p w:rsidR="001264F4" w:rsidRPr="004C0ACF" w:rsidRDefault="001264F4" w:rsidP="001264F4">
            <w:pPr>
              <w:rPr>
                <w:sz w:val="20"/>
                <w:szCs w:val="20"/>
              </w:rPr>
            </w:pPr>
          </w:p>
        </w:tc>
      </w:tr>
      <w:tr w:rsidR="002E6E16" w:rsidTr="00D42597">
        <w:tc>
          <w:tcPr>
            <w:tcW w:w="959" w:type="dxa"/>
          </w:tcPr>
          <w:p w:rsidR="002E6E16" w:rsidRPr="004C0ACF" w:rsidRDefault="002E6E16" w:rsidP="002E6E16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Séance 2</w:t>
            </w:r>
          </w:p>
        </w:tc>
        <w:tc>
          <w:tcPr>
            <w:tcW w:w="1417" w:type="dxa"/>
          </w:tcPr>
          <w:p w:rsidR="002E6E16" w:rsidRPr="004C0ACF" w:rsidRDefault="002E6E16" w:rsidP="002E6E16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 xml:space="preserve">Jeudi </w:t>
            </w:r>
            <w:r w:rsidR="004A45C3">
              <w:rPr>
                <w:sz w:val="20"/>
                <w:szCs w:val="20"/>
              </w:rPr>
              <w:t>17</w:t>
            </w:r>
          </w:p>
          <w:p w:rsidR="004A45C3" w:rsidRPr="004C0ACF" w:rsidRDefault="004A45C3" w:rsidP="004A4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Février</w:t>
            </w:r>
            <w:r w:rsidRPr="004C0AC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</w:p>
          <w:p w:rsidR="00426864" w:rsidRPr="004C0ACF" w:rsidRDefault="00426864" w:rsidP="00426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C0AC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30</w:t>
            </w:r>
            <w:r w:rsidRPr="004C0AC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15</w:t>
            </w:r>
            <w:r w:rsidRPr="004C0AC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15</w:t>
            </w:r>
          </w:p>
          <w:p w:rsidR="002E6E16" w:rsidRPr="004C0ACF" w:rsidRDefault="002E6E16" w:rsidP="002E6E16">
            <w:pPr>
              <w:rPr>
                <w:sz w:val="20"/>
                <w:szCs w:val="20"/>
              </w:rPr>
            </w:pPr>
          </w:p>
          <w:p w:rsidR="002E6E16" w:rsidRPr="004C0ACF" w:rsidRDefault="002E6E16" w:rsidP="002E6E1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26864" w:rsidRPr="001733D7" w:rsidRDefault="00426864" w:rsidP="004268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3D7">
              <w:rPr>
                <w:sz w:val="20"/>
                <w:szCs w:val="20"/>
              </w:rPr>
              <w:t>BA projet : étude d'une pile de grande</w:t>
            </w:r>
          </w:p>
          <w:p w:rsidR="00426864" w:rsidRPr="001733D7" w:rsidRDefault="00426864" w:rsidP="004268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3D7">
              <w:rPr>
                <w:sz w:val="20"/>
                <w:szCs w:val="20"/>
              </w:rPr>
              <w:t>hauteur - présentation du projet -</w:t>
            </w:r>
          </w:p>
          <w:p w:rsidR="00426864" w:rsidRDefault="00426864" w:rsidP="00426864">
            <w:pPr>
              <w:rPr>
                <w:sz w:val="20"/>
                <w:szCs w:val="20"/>
              </w:rPr>
            </w:pPr>
            <w:r w:rsidRPr="001733D7">
              <w:rPr>
                <w:sz w:val="20"/>
                <w:szCs w:val="20"/>
              </w:rPr>
              <w:t>méthode moment-courbure</w:t>
            </w:r>
          </w:p>
          <w:p w:rsidR="002E6E16" w:rsidRPr="001733D7" w:rsidRDefault="002E6E16" w:rsidP="002E6E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E6E16" w:rsidRPr="004C0ACF" w:rsidRDefault="002E6E16" w:rsidP="001733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426864" w:rsidRPr="004C0ACF" w:rsidRDefault="00426864" w:rsidP="00426864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Salle d’application</w:t>
            </w:r>
          </w:p>
          <w:p w:rsidR="00426864" w:rsidRPr="004C0ACF" w:rsidRDefault="00426864" w:rsidP="00426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Jean-Marc Jaeger</w:t>
            </w:r>
          </w:p>
          <w:p w:rsidR="002E6E16" w:rsidRPr="004C0ACF" w:rsidRDefault="002E6E16" w:rsidP="002E6E16">
            <w:pPr>
              <w:rPr>
                <w:sz w:val="20"/>
                <w:szCs w:val="20"/>
              </w:rPr>
            </w:pPr>
          </w:p>
          <w:p w:rsidR="002E6E16" w:rsidRPr="004C0ACF" w:rsidRDefault="002E6E16" w:rsidP="002E6E16">
            <w:pPr>
              <w:rPr>
                <w:sz w:val="20"/>
                <w:szCs w:val="20"/>
              </w:rPr>
            </w:pPr>
          </w:p>
        </w:tc>
      </w:tr>
      <w:tr w:rsidR="002E6E16" w:rsidTr="00D42597">
        <w:tc>
          <w:tcPr>
            <w:tcW w:w="959" w:type="dxa"/>
          </w:tcPr>
          <w:p w:rsidR="002E6E16" w:rsidRPr="004C0ACF" w:rsidRDefault="002E6E16" w:rsidP="002E6E16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Séance 3</w:t>
            </w:r>
          </w:p>
        </w:tc>
        <w:tc>
          <w:tcPr>
            <w:tcW w:w="1417" w:type="dxa"/>
          </w:tcPr>
          <w:p w:rsidR="009319E0" w:rsidRPr="004C0ACF" w:rsidRDefault="009319E0" w:rsidP="009319E0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 xml:space="preserve">Jeudi </w:t>
            </w:r>
            <w:r w:rsidR="005E25D4">
              <w:rPr>
                <w:sz w:val="20"/>
                <w:szCs w:val="20"/>
              </w:rPr>
              <w:t>1</w:t>
            </w:r>
            <w:r w:rsidR="004A45C3">
              <w:rPr>
                <w:sz w:val="20"/>
                <w:szCs w:val="20"/>
              </w:rPr>
              <w:t>0</w:t>
            </w:r>
          </w:p>
          <w:p w:rsidR="009319E0" w:rsidRPr="004C0ACF" w:rsidRDefault="005E25D4" w:rsidP="0093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 202</w:t>
            </w:r>
            <w:r w:rsidR="004A45C3">
              <w:rPr>
                <w:sz w:val="20"/>
                <w:szCs w:val="20"/>
              </w:rPr>
              <w:t>2</w:t>
            </w:r>
          </w:p>
          <w:p w:rsidR="009319E0" w:rsidRPr="004C0ACF" w:rsidRDefault="009319E0" w:rsidP="0093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C0AC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30</w:t>
            </w:r>
            <w:r w:rsidRPr="004C0AC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15</w:t>
            </w:r>
            <w:r w:rsidRPr="004C0AC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15</w:t>
            </w:r>
          </w:p>
          <w:p w:rsidR="002E6E16" w:rsidRPr="004C0ACF" w:rsidRDefault="002E6E16" w:rsidP="002E6E1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26864" w:rsidRPr="001733D7" w:rsidRDefault="00426864" w:rsidP="004268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3D7">
              <w:rPr>
                <w:sz w:val="20"/>
                <w:szCs w:val="20"/>
              </w:rPr>
              <w:t>BA projet : étude du système de</w:t>
            </w:r>
          </w:p>
          <w:p w:rsidR="00426864" w:rsidRPr="001733D7" w:rsidRDefault="00426864" w:rsidP="004268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3D7">
              <w:rPr>
                <w:sz w:val="20"/>
                <w:szCs w:val="20"/>
              </w:rPr>
              <w:t>fondation de la pile de grande hauteur,</w:t>
            </w:r>
          </w:p>
          <w:p w:rsidR="00426864" w:rsidRPr="001733D7" w:rsidRDefault="005E25D4" w:rsidP="004268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3D7">
              <w:rPr>
                <w:sz w:val="20"/>
                <w:szCs w:val="20"/>
              </w:rPr>
              <w:t>Approfondissement</w:t>
            </w:r>
            <w:r w:rsidR="00426864" w:rsidRPr="001733D7">
              <w:rPr>
                <w:sz w:val="20"/>
                <w:szCs w:val="20"/>
              </w:rPr>
              <w:t xml:space="preserve"> de la méthode</w:t>
            </w:r>
          </w:p>
          <w:p w:rsidR="002E6E16" w:rsidRDefault="00426864" w:rsidP="00426864">
            <w:pPr>
              <w:rPr>
                <w:sz w:val="20"/>
                <w:szCs w:val="20"/>
              </w:rPr>
            </w:pPr>
            <w:r w:rsidRPr="001733D7">
              <w:rPr>
                <w:sz w:val="20"/>
                <w:szCs w:val="20"/>
              </w:rPr>
              <w:t>bielles et tirants</w:t>
            </w:r>
          </w:p>
          <w:p w:rsidR="002E6E16" w:rsidRPr="001733D7" w:rsidRDefault="002E6E16" w:rsidP="002E6E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E6E16" w:rsidRPr="004C0ACF" w:rsidRDefault="002E6E16" w:rsidP="001733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426864" w:rsidRPr="004C0ACF" w:rsidRDefault="00426864" w:rsidP="00426864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Salle d’application</w:t>
            </w:r>
          </w:p>
          <w:p w:rsidR="00426864" w:rsidRPr="004C0ACF" w:rsidRDefault="00426864" w:rsidP="00426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Jean-Marc Jaeger</w:t>
            </w:r>
          </w:p>
          <w:p w:rsidR="002E6E16" w:rsidRPr="004C0ACF" w:rsidRDefault="002E6E16" w:rsidP="002E6E16">
            <w:pPr>
              <w:rPr>
                <w:sz w:val="20"/>
                <w:szCs w:val="20"/>
              </w:rPr>
            </w:pPr>
          </w:p>
          <w:p w:rsidR="002E6E16" w:rsidRPr="004C0ACF" w:rsidRDefault="002E6E16" w:rsidP="002E6E16">
            <w:pPr>
              <w:rPr>
                <w:sz w:val="20"/>
                <w:szCs w:val="20"/>
              </w:rPr>
            </w:pPr>
          </w:p>
          <w:p w:rsidR="002E6E16" w:rsidRPr="004C0ACF" w:rsidRDefault="002E6E16" w:rsidP="002E6E16">
            <w:pPr>
              <w:rPr>
                <w:sz w:val="20"/>
                <w:szCs w:val="20"/>
              </w:rPr>
            </w:pPr>
          </w:p>
        </w:tc>
      </w:tr>
      <w:tr w:rsidR="00967A8E" w:rsidTr="006B4A7A">
        <w:tc>
          <w:tcPr>
            <w:tcW w:w="959" w:type="dxa"/>
          </w:tcPr>
          <w:p w:rsidR="00967A8E" w:rsidRPr="004C0ACF" w:rsidRDefault="00967A8E" w:rsidP="001D055B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 xml:space="preserve">Séance </w:t>
            </w:r>
            <w:r w:rsidR="001D055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5E25D4" w:rsidRDefault="00967A8E" w:rsidP="005E25D4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 xml:space="preserve">Jeudi </w:t>
            </w:r>
            <w:r w:rsidR="005E25D4">
              <w:rPr>
                <w:sz w:val="20"/>
                <w:szCs w:val="20"/>
              </w:rPr>
              <w:t>1</w:t>
            </w:r>
            <w:r w:rsidR="004A45C3">
              <w:rPr>
                <w:sz w:val="20"/>
                <w:szCs w:val="20"/>
              </w:rPr>
              <w:t>7</w:t>
            </w:r>
          </w:p>
          <w:p w:rsidR="00967A8E" w:rsidRPr="004C0ACF" w:rsidRDefault="005E25D4" w:rsidP="005E2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 202</w:t>
            </w:r>
            <w:r w:rsidR="004A45C3">
              <w:rPr>
                <w:sz w:val="20"/>
                <w:szCs w:val="20"/>
              </w:rPr>
              <w:t>2</w:t>
            </w:r>
          </w:p>
          <w:p w:rsidR="00967A8E" w:rsidRPr="004C0ACF" w:rsidRDefault="00967A8E" w:rsidP="0096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C0AC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30</w:t>
            </w:r>
            <w:r w:rsidRPr="004C0AC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15</w:t>
            </w:r>
            <w:r w:rsidRPr="004C0AC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15</w:t>
            </w:r>
          </w:p>
          <w:p w:rsidR="00967A8E" w:rsidRPr="004C0ACF" w:rsidRDefault="00967A8E" w:rsidP="00967A8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67A8E" w:rsidRPr="000E2706" w:rsidRDefault="00967A8E" w:rsidP="00967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706">
              <w:rPr>
                <w:sz w:val="20"/>
                <w:szCs w:val="20"/>
              </w:rPr>
              <w:t>BP pc: Effets hyperstatique de la</w:t>
            </w:r>
          </w:p>
          <w:p w:rsidR="00967A8E" w:rsidRDefault="00967A8E" w:rsidP="00967A8E">
            <w:pPr>
              <w:rPr>
                <w:sz w:val="20"/>
                <w:szCs w:val="20"/>
              </w:rPr>
            </w:pPr>
            <w:r w:rsidRPr="000E2706">
              <w:rPr>
                <w:sz w:val="20"/>
                <w:szCs w:val="20"/>
              </w:rPr>
              <w:t>Précontrainte</w:t>
            </w:r>
          </w:p>
          <w:p w:rsidR="00967A8E" w:rsidRPr="00E045A7" w:rsidRDefault="00967A8E" w:rsidP="00967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5A7">
              <w:rPr>
                <w:sz w:val="20"/>
                <w:szCs w:val="20"/>
              </w:rPr>
              <w:t>Méthodes de calcul des effets de la</w:t>
            </w:r>
          </w:p>
          <w:p w:rsidR="00967A8E" w:rsidRPr="001733D7" w:rsidRDefault="00967A8E" w:rsidP="00967A8E">
            <w:pPr>
              <w:rPr>
                <w:sz w:val="20"/>
                <w:szCs w:val="20"/>
              </w:rPr>
            </w:pPr>
            <w:r w:rsidRPr="00E045A7">
              <w:rPr>
                <w:sz w:val="20"/>
                <w:szCs w:val="20"/>
              </w:rPr>
              <w:t>précontrainte dans une structure hyperstatique</w:t>
            </w:r>
          </w:p>
        </w:tc>
        <w:tc>
          <w:tcPr>
            <w:tcW w:w="1701" w:type="dxa"/>
            <w:vMerge w:val="restart"/>
            <w:vAlign w:val="center"/>
          </w:tcPr>
          <w:p w:rsidR="00967A8E" w:rsidRDefault="00967A8E" w:rsidP="00967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67A8E" w:rsidRDefault="00967A8E" w:rsidP="00967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67A8E" w:rsidRDefault="00967A8E" w:rsidP="00967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6B4A7A">
              <w:rPr>
                <w:sz w:val="20"/>
                <w:szCs w:val="20"/>
              </w:rPr>
              <w:t>tude d</w:t>
            </w:r>
            <w:r w:rsidR="00DD5BCD">
              <w:rPr>
                <w:sz w:val="20"/>
                <w:szCs w:val="20"/>
              </w:rPr>
              <w:t>’</w:t>
            </w:r>
            <w:r w:rsidRPr="006B4A7A">
              <w:rPr>
                <w:sz w:val="20"/>
                <w:szCs w:val="20"/>
              </w:rPr>
              <w:t>u</w:t>
            </w:r>
            <w:r w:rsidR="00DD5BCD">
              <w:rPr>
                <w:sz w:val="20"/>
                <w:szCs w:val="20"/>
              </w:rPr>
              <w:t>n</w:t>
            </w:r>
            <w:bookmarkStart w:id="0" w:name="_GoBack"/>
            <w:bookmarkEnd w:id="0"/>
            <w:r w:rsidRPr="006B4A7A">
              <w:rPr>
                <w:sz w:val="20"/>
                <w:szCs w:val="20"/>
              </w:rPr>
              <w:t xml:space="preserve"> tablier en  béton précontraint </w:t>
            </w:r>
          </w:p>
          <w:p w:rsidR="00967A8E" w:rsidRDefault="00967A8E" w:rsidP="00967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67A8E" w:rsidRPr="006B4A7A" w:rsidRDefault="00967A8E" w:rsidP="00967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B4A7A">
              <w:rPr>
                <w:sz w:val="20"/>
                <w:szCs w:val="20"/>
              </w:rPr>
              <w:t>cquisition des</w:t>
            </w:r>
          </w:p>
          <w:p w:rsidR="00967A8E" w:rsidRPr="006B4A7A" w:rsidRDefault="00967A8E" w:rsidP="00967A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4A7A">
              <w:rPr>
                <w:sz w:val="20"/>
                <w:szCs w:val="20"/>
              </w:rPr>
              <w:t>techniques de base permettant la justification d’une structure hyperstatique en béton</w:t>
            </w:r>
          </w:p>
          <w:p w:rsidR="00967A8E" w:rsidRPr="004C0ACF" w:rsidRDefault="00967A8E" w:rsidP="00967A8E">
            <w:pPr>
              <w:jc w:val="center"/>
              <w:rPr>
                <w:sz w:val="20"/>
                <w:szCs w:val="20"/>
              </w:rPr>
            </w:pPr>
            <w:r w:rsidRPr="006B4A7A">
              <w:rPr>
                <w:sz w:val="20"/>
                <w:szCs w:val="20"/>
              </w:rPr>
              <w:t>précontraint construite en une seule phase ou par phases successives</w:t>
            </w:r>
          </w:p>
        </w:tc>
        <w:tc>
          <w:tcPr>
            <w:tcW w:w="1824" w:type="dxa"/>
          </w:tcPr>
          <w:p w:rsidR="00967A8E" w:rsidRPr="004C0ACF" w:rsidRDefault="00967A8E" w:rsidP="00967A8E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Salle d’application</w:t>
            </w:r>
          </w:p>
          <w:p w:rsidR="00967A8E" w:rsidRPr="000E2706" w:rsidRDefault="00967A8E" w:rsidP="00967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706">
              <w:rPr>
                <w:sz w:val="20"/>
                <w:szCs w:val="20"/>
              </w:rPr>
              <w:t xml:space="preserve">Emmanuel Bouchon </w:t>
            </w:r>
          </w:p>
          <w:p w:rsidR="00967A8E" w:rsidRPr="004C0ACF" w:rsidRDefault="00967A8E" w:rsidP="00967A8E">
            <w:pPr>
              <w:rPr>
                <w:sz w:val="20"/>
                <w:szCs w:val="20"/>
              </w:rPr>
            </w:pPr>
          </w:p>
          <w:p w:rsidR="00967A8E" w:rsidRPr="004C0ACF" w:rsidRDefault="00967A8E" w:rsidP="00967A8E">
            <w:pPr>
              <w:rPr>
                <w:sz w:val="20"/>
                <w:szCs w:val="20"/>
              </w:rPr>
            </w:pPr>
          </w:p>
        </w:tc>
      </w:tr>
      <w:tr w:rsidR="00967A8E" w:rsidTr="00D42597">
        <w:tc>
          <w:tcPr>
            <w:tcW w:w="959" w:type="dxa"/>
          </w:tcPr>
          <w:p w:rsidR="00967A8E" w:rsidRPr="004C0ACF" w:rsidRDefault="00967A8E" w:rsidP="001D055B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 xml:space="preserve">Séance </w:t>
            </w:r>
            <w:r w:rsidR="001D055B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67A8E" w:rsidRPr="004C0ACF" w:rsidRDefault="00967A8E" w:rsidP="00967A8E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 xml:space="preserve">Jeudi </w:t>
            </w:r>
            <w:r w:rsidR="005E25D4">
              <w:rPr>
                <w:sz w:val="20"/>
                <w:szCs w:val="20"/>
              </w:rPr>
              <w:t>2</w:t>
            </w:r>
            <w:r w:rsidR="004A45C3">
              <w:rPr>
                <w:sz w:val="20"/>
                <w:szCs w:val="20"/>
              </w:rPr>
              <w:t>4</w:t>
            </w:r>
          </w:p>
          <w:p w:rsidR="00967A8E" w:rsidRPr="004C0ACF" w:rsidRDefault="005E25D4" w:rsidP="0096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</w:t>
            </w:r>
            <w:r w:rsidR="00967A8E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</w:t>
            </w:r>
            <w:r w:rsidR="004A45C3">
              <w:rPr>
                <w:sz w:val="20"/>
                <w:szCs w:val="20"/>
              </w:rPr>
              <w:t>2</w:t>
            </w:r>
          </w:p>
          <w:p w:rsidR="00967A8E" w:rsidRDefault="00967A8E" w:rsidP="0096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C0AC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30</w:t>
            </w:r>
            <w:r w:rsidRPr="004C0AC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15</w:t>
            </w:r>
            <w:r w:rsidRPr="004C0AC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15</w:t>
            </w:r>
          </w:p>
          <w:p w:rsidR="00967A8E" w:rsidRPr="004C0ACF" w:rsidRDefault="00967A8E" w:rsidP="00967A8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D5BCD" w:rsidRPr="00E045A7" w:rsidRDefault="00967A8E" w:rsidP="00DD5B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706">
              <w:rPr>
                <w:sz w:val="20"/>
                <w:szCs w:val="20"/>
              </w:rPr>
              <w:t xml:space="preserve">BP pc: </w:t>
            </w:r>
            <w:r w:rsidR="00DD5BCD" w:rsidRPr="000E2706">
              <w:rPr>
                <w:sz w:val="20"/>
                <w:szCs w:val="20"/>
              </w:rPr>
              <w:t>Construction par</w:t>
            </w:r>
            <w:r w:rsidR="00DD5BCD">
              <w:rPr>
                <w:sz w:val="20"/>
                <w:szCs w:val="20"/>
              </w:rPr>
              <w:t xml:space="preserve"> </w:t>
            </w:r>
            <w:r w:rsidR="00DD5BCD" w:rsidRPr="000E2706">
              <w:rPr>
                <w:sz w:val="20"/>
                <w:szCs w:val="20"/>
              </w:rPr>
              <w:t>Encorbellements</w:t>
            </w:r>
            <w:r w:rsidR="00DD5BCD">
              <w:rPr>
                <w:sz w:val="20"/>
                <w:szCs w:val="20"/>
              </w:rPr>
              <w:t xml:space="preserve">  Une</w:t>
            </w:r>
            <w:r w:rsidR="00DD5BCD" w:rsidRPr="00E045A7">
              <w:rPr>
                <w:sz w:val="20"/>
                <w:szCs w:val="20"/>
              </w:rPr>
              <w:t xml:space="preserve"> partie théorique traite de l’influence des effets du phasage</w:t>
            </w:r>
            <w:r w:rsidR="00DD5BCD">
              <w:rPr>
                <w:sz w:val="20"/>
                <w:szCs w:val="20"/>
              </w:rPr>
              <w:t xml:space="preserve"> </w:t>
            </w:r>
            <w:r w:rsidR="00DD5BCD" w:rsidRPr="00E045A7">
              <w:rPr>
                <w:sz w:val="20"/>
                <w:szCs w:val="20"/>
              </w:rPr>
              <w:t xml:space="preserve">et des redistributions par fluage. </w:t>
            </w:r>
            <w:r w:rsidR="00DD5BCD">
              <w:rPr>
                <w:sz w:val="20"/>
                <w:szCs w:val="20"/>
              </w:rPr>
              <w:t>Les</w:t>
            </w:r>
            <w:r w:rsidR="00DD5BCD" w:rsidRPr="00E045A7">
              <w:rPr>
                <w:sz w:val="20"/>
                <w:szCs w:val="20"/>
              </w:rPr>
              <w:t xml:space="preserve"> méthodes générales de calcul et les</w:t>
            </w:r>
          </w:p>
          <w:p w:rsidR="00DD5BCD" w:rsidRPr="00E045A7" w:rsidRDefault="00DD5BCD" w:rsidP="00DD5B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5A7">
              <w:rPr>
                <w:sz w:val="20"/>
                <w:szCs w:val="20"/>
              </w:rPr>
              <w:t>simplifications possibles dans le cadre d’un</w:t>
            </w:r>
            <w:r w:rsidRPr="00E045A7">
              <w:rPr>
                <w:sz w:val="20"/>
                <w:szCs w:val="20"/>
              </w:rPr>
              <w:t xml:space="preserve"> </w:t>
            </w:r>
            <w:r w:rsidRPr="00E045A7">
              <w:rPr>
                <w:sz w:val="20"/>
                <w:szCs w:val="20"/>
              </w:rPr>
              <w:t>calcul de dégrossissage</w:t>
            </w:r>
            <w:r>
              <w:rPr>
                <w:sz w:val="20"/>
                <w:szCs w:val="20"/>
              </w:rPr>
              <w:t xml:space="preserve"> sont présentées</w:t>
            </w:r>
            <w:r w:rsidRPr="00E045A7">
              <w:rPr>
                <w:sz w:val="20"/>
                <w:szCs w:val="20"/>
              </w:rPr>
              <w:t>.</w:t>
            </w:r>
          </w:p>
          <w:p w:rsidR="00DD5BCD" w:rsidRPr="00E045A7" w:rsidRDefault="00DD5BCD" w:rsidP="00DD5B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5A7">
              <w:rPr>
                <w:sz w:val="20"/>
                <w:szCs w:val="20"/>
              </w:rPr>
              <w:t>On applique ensuite ces méthodes à la détermination de la précontrainte d’un pont</w:t>
            </w:r>
          </w:p>
          <w:p w:rsidR="00967A8E" w:rsidRDefault="00DD5BCD" w:rsidP="00DD5BCD">
            <w:pPr>
              <w:rPr>
                <w:sz w:val="20"/>
                <w:szCs w:val="20"/>
              </w:rPr>
            </w:pPr>
            <w:r w:rsidRPr="00E045A7">
              <w:rPr>
                <w:sz w:val="20"/>
                <w:szCs w:val="20"/>
              </w:rPr>
              <w:t>construit par encorbellements successifs</w:t>
            </w:r>
          </w:p>
          <w:p w:rsidR="00DD5BCD" w:rsidRPr="001733D7" w:rsidRDefault="00DD5BCD" w:rsidP="00DD5B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67A8E" w:rsidRPr="004C0ACF" w:rsidRDefault="00967A8E" w:rsidP="00967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967A8E" w:rsidRPr="004C0ACF" w:rsidRDefault="00967A8E" w:rsidP="00967A8E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Salle d’application</w:t>
            </w:r>
          </w:p>
          <w:p w:rsidR="00967A8E" w:rsidRPr="004C0ACF" w:rsidRDefault="00EB1731" w:rsidP="00967A8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Fahed</w:t>
            </w:r>
            <w:proofErr w:type="spellEnd"/>
            <w:r>
              <w:rPr>
                <w:sz w:val="20"/>
                <w:szCs w:val="20"/>
              </w:rPr>
              <w:t xml:space="preserve"> Chebbi</w:t>
            </w:r>
          </w:p>
          <w:p w:rsidR="00967A8E" w:rsidRPr="004C0ACF" w:rsidRDefault="00967A8E" w:rsidP="00967A8E">
            <w:pPr>
              <w:rPr>
                <w:sz w:val="20"/>
                <w:szCs w:val="20"/>
              </w:rPr>
            </w:pPr>
          </w:p>
        </w:tc>
      </w:tr>
      <w:tr w:rsidR="00967A8E" w:rsidTr="00D42597">
        <w:tc>
          <w:tcPr>
            <w:tcW w:w="959" w:type="dxa"/>
          </w:tcPr>
          <w:p w:rsidR="00967A8E" w:rsidRPr="004C0ACF" w:rsidRDefault="00967A8E" w:rsidP="001D055B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 xml:space="preserve">Séance </w:t>
            </w:r>
            <w:r w:rsidR="001D055B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5E25D4" w:rsidRPr="004C0ACF" w:rsidRDefault="00967A8E" w:rsidP="00967A8E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 xml:space="preserve">Jeudi </w:t>
            </w:r>
            <w:r w:rsidR="004A45C3">
              <w:rPr>
                <w:sz w:val="20"/>
                <w:szCs w:val="20"/>
              </w:rPr>
              <w:t>31</w:t>
            </w:r>
          </w:p>
          <w:p w:rsidR="00967A8E" w:rsidRPr="004C0ACF" w:rsidRDefault="004A45C3" w:rsidP="0096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</w:t>
            </w:r>
            <w:r w:rsidR="005E25D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2</w:t>
            </w:r>
          </w:p>
          <w:p w:rsidR="00967A8E" w:rsidRPr="004C0ACF" w:rsidRDefault="00967A8E" w:rsidP="00D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C0AC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30</w:t>
            </w:r>
            <w:r w:rsidRPr="004C0AC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15</w:t>
            </w:r>
            <w:r w:rsidRPr="004C0AC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DD5BCD" w:rsidRDefault="00967A8E" w:rsidP="00DD5B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706">
              <w:rPr>
                <w:sz w:val="20"/>
                <w:szCs w:val="20"/>
              </w:rPr>
              <w:t xml:space="preserve">BP pc: </w:t>
            </w:r>
            <w:r w:rsidR="00DD5BCD" w:rsidRPr="000E2706">
              <w:rPr>
                <w:sz w:val="20"/>
                <w:szCs w:val="20"/>
              </w:rPr>
              <w:t>Construction par</w:t>
            </w:r>
            <w:r w:rsidR="00DD5BCD">
              <w:rPr>
                <w:sz w:val="20"/>
                <w:szCs w:val="20"/>
              </w:rPr>
              <w:t xml:space="preserve"> </w:t>
            </w:r>
            <w:r w:rsidR="00DD5BCD" w:rsidRPr="000E2706">
              <w:rPr>
                <w:sz w:val="20"/>
                <w:szCs w:val="20"/>
              </w:rPr>
              <w:t>Encorbellements</w:t>
            </w:r>
          </w:p>
          <w:p w:rsidR="00DD5BCD" w:rsidRPr="00E045A7" w:rsidRDefault="00DD5BCD" w:rsidP="00DD5B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  <w:r w:rsidRPr="00E045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</w:t>
            </w:r>
            <w:r w:rsidRPr="00E045A7">
              <w:rPr>
                <w:sz w:val="20"/>
                <w:szCs w:val="20"/>
              </w:rPr>
              <w:t xml:space="preserve"> méthodes à la détermination de la précontrainte d’un pont</w:t>
            </w:r>
          </w:p>
          <w:p w:rsidR="00967A8E" w:rsidRDefault="00DD5BCD" w:rsidP="00DD5BCD">
            <w:pPr>
              <w:rPr>
                <w:sz w:val="20"/>
                <w:szCs w:val="20"/>
              </w:rPr>
            </w:pPr>
            <w:r w:rsidRPr="00E045A7">
              <w:rPr>
                <w:sz w:val="20"/>
                <w:szCs w:val="20"/>
              </w:rPr>
              <w:t>construit par encorbellements successifs</w:t>
            </w:r>
            <w:r>
              <w:rPr>
                <w:sz w:val="20"/>
                <w:szCs w:val="20"/>
              </w:rPr>
              <w:t xml:space="preserve"> (suite)</w:t>
            </w:r>
            <w:r w:rsidR="00967A8E">
              <w:rPr>
                <w:sz w:val="20"/>
                <w:szCs w:val="20"/>
              </w:rPr>
              <w:t>)</w:t>
            </w:r>
          </w:p>
          <w:p w:rsidR="00DD5BCD" w:rsidRPr="001733D7" w:rsidRDefault="00DD5BCD" w:rsidP="00DD5B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67A8E" w:rsidRPr="004C0ACF" w:rsidRDefault="00967A8E" w:rsidP="00967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967A8E" w:rsidRPr="004C0ACF" w:rsidRDefault="00967A8E" w:rsidP="00967A8E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Salle d’application</w:t>
            </w:r>
          </w:p>
          <w:p w:rsidR="00EB1731" w:rsidRPr="004C0ACF" w:rsidRDefault="00EB1731" w:rsidP="00EB17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Fahed</w:t>
            </w:r>
            <w:proofErr w:type="spellEnd"/>
            <w:r>
              <w:rPr>
                <w:sz w:val="20"/>
                <w:szCs w:val="20"/>
              </w:rPr>
              <w:t xml:space="preserve"> Chebbi</w:t>
            </w:r>
          </w:p>
          <w:p w:rsidR="00967A8E" w:rsidRPr="004C0ACF" w:rsidRDefault="00967A8E" w:rsidP="00967A8E">
            <w:pPr>
              <w:rPr>
                <w:sz w:val="20"/>
                <w:szCs w:val="20"/>
              </w:rPr>
            </w:pPr>
          </w:p>
        </w:tc>
      </w:tr>
      <w:tr w:rsidR="009319E0" w:rsidTr="00D42597">
        <w:tc>
          <w:tcPr>
            <w:tcW w:w="959" w:type="dxa"/>
          </w:tcPr>
          <w:p w:rsidR="009319E0" w:rsidRPr="004C0ACF" w:rsidRDefault="009319E0" w:rsidP="001D055B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lastRenderedPageBreak/>
              <w:t xml:space="preserve">Séance </w:t>
            </w:r>
            <w:r w:rsidR="001D055B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5E25D4" w:rsidRPr="004C0ACF" w:rsidRDefault="005E25D4" w:rsidP="0093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Jeud</w:t>
            </w:r>
            <w:r w:rsidR="009319E0">
              <w:rPr>
                <w:sz w:val="20"/>
                <w:szCs w:val="20"/>
              </w:rPr>
              <w:t xml:space="preserve">i </w:t>
            </w:r>
            <w:r w:rsidR="00967A8E">
              <w:rPr>
                <w:sz w:val="20"/>
                <w:szCs w:val="20"/>
              </w:rPr>
              <w:t>0</w:t>
            </w:r>
            <w:r w:rsidR="004A45C3">
              <w:rPr>
                <w:sz w:val="20"/>
                <w:szCs w:val="20"/>
              </w:rPr>
              <w:t>7</w:t>
            </w:r>
          </w:p>
          <w:p w:rsidR="009319E0" w:rsidRPr="004C0ACF" w:rsidRDefault="005E25D4" w:rsidP="00DD5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9319E0">
              <w:rPr>
                <w:sz w:val="20"/>
                <w:szCs w:val="20"/>
              </w:rPr>
              <w:t>vril 20</w:t>
            </w:r>
            <w:r>
              <w:rPr>
                <w:sz w:val="20"/>
                <w:szCs w:val="20"/>
              </w:rPr>
              <w:t>2</w:t>
            </w:r>
            <w:r w:rsidR="004A45C3">
              <w:rPr>
                <w:sz w:val="20"/>
                <w:szCs w:val="20"/>
              </w:rPr>
              <w:t xml:space="preserve">2 </w:t>
            </w:r>
            <w:r w:rsidR="009319E0">
              <w:rPr>
                <w:sz w:val="20"/>
                <w:szCs w:val="20"/>
              </w:rPr>
              <w:t>12</w:t>
            </w:r>
            <w:r w:rsidR="009319E0" w:rsidRPr="004C0ACF">
              <w:rPr>
                <w:sz w:val="20"/>
                <w:szCs w:val="20"/>
              </w:rPr>
              <w:t>h</w:t>
            </w:r>
            <w:r w:rsidR="009319E0">
              <w:rPr>
                <w:sz w:val="20"/>
                <w:szCs w:val="20"/>
              </w:rPr>
              <w:t>30</w:t>
            </w:r>
            <w:r w:rsidR="009319E0" w:rsidRPr="004C0ACF">
              <w:rPr>
                <w:sz w:val="20"/>
                <w:szCs w:val="20"/>
              </w:rPr>
              <w:t xml:space="preserve"> – </w:t>
            </w:r>
            <w:r w:rsidR="009319E0">
              <w:rPr>
                <w:sz w:val="20"/>
                <w:szCs w:val="20"/>
              </w:rPr>
              <w:t>15</w:t>
            </w:r>
            <w:r w:rsidR="009319E0" w:rsidRPr="004C0ACF">
              <w:rPr>
                <w:sz w:val="20"/>
                <w:szCs w:val="20"/>
              </w:rPr>
              <w:t>h</w:t>
            </w:r>
            <w:r w:rsidR="009319E0"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DD5BCD" w:rsidRPr="00E045A7" w:rsidRDefault="009319E0" w:rsidP="00DD5B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706">
              <w:rPr>
                <w:sz w:val="20"/>
                <w:szCs w:val="20"/>
              </w:rPr>
              <w:t xml:space="preserve">BP pc: </w:t>
            </w:r>
            <w:r w:rsidR="005C5352" w:rsidRPr="000E2706">
              <w:rPr>
                <w:sz w:val="20"/>
                <w:szCs w:val="20"/>
              </w:rPr>
              <w:t>méthode du câble concordant</w:t>
            </w:r>
            <w:r w:rsidR="005C5352">
              <w:rPr>
                <w:sz w:val="20"/>
                <w:szCs w:val="20"/>
              </w:rPr>
              <w:t xml:space="preserve"> et mise en application sur un exemple</w:t>
            </w:r>
            <w:r w:rsidR="005C5352" w:rsidRPr="000E2706">
              <w:rPr>
                <w:sz w:val="20"/>
                <w:szCs w:val="20"/>
              </w:rPr>
              <w:t xml:space="preserve"> </w:t>
            </w:r>
          </w:p>
          <w:p w:rsidR="009319E0" w:rsidRPr="001733D7" w:rsidRDefault="009319E0" w:rsidP="009319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319E0" w:rsidRPr="004C0ACF" w:rsidRDefault="009319E0" w:rsidP="00931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9319E0" w:rsidRPr="004C0ACF" w:rsidRDefault="009319E0" w:rsidP="009319E0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Salle d’application</w:t>
            </w:r>
          </w:p>
          <w:p w:rsidR="009319E0" w:rsidRPr="000E2706" w:rsidRDefault="009319E0" w:rsidP="00931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19E0" w:rsidRPr="004C0ACF" w:rsidRDefault="009319E0" w:rsidP="009319E0">
            <w:pPr>
              <w:rPr>
                <w:sz w:val="20"/>
                <w:szCs w:val="20"/>
              </w:rPr>
            </w:pPr>
            <w:r w:rsidRPr="000E2706">
              <w:rPr>
                <w:sz w:val="20"/>
                <w:szCs w:val="20"/>
              </w:rPr>
              <w:t>Pierre Marchand</w:t>
            </w:r>
          </w:p>
          <w:p w:rsidR="009319E0" w:rsidRPr="004C0ACF" w:rsidRDefault="009319E0" w:rsidP="009319E0">
            <w:pPr>
              <w:rPr>
                <w:sz w:val="20"/>
                <w:szCs w:val="20"/>
              </w:rPr>
            </w:pPr>
          </w:p>
        </w:tc>
      </w:tr>
      <w:tr w:rsidR="009319E0" w:rsidTr="00D42597">
        <w:tc>
          <w:tcPr>
            <w:tcW w:w="959" w:type="dxa"/>
          </w:tcPr>
          <w:p w:rsidR="009319E0" w:rsidRPr="004C0ACF" w:rsidRDefault="009319E0" w:rsidP="001D055B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 xml:space="preserve">Séance </w:t>
            </w:r>
            <w:r w:rsidR="001D055B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9319E0" w:rsidRPr="004C0ACF" w:rsidRDefault="009319E0" w:rsidP="009319E0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 xml:space="preserve">Jeudi </w:t>
            </w:r>
            <w:r w:rsidR="005E25D4">
              <w:rPr>
                <w:sz w:val="20"/>
                <w:szCs w:val="20"/>
              </w:rPr>
              <w:t>1</w:t>
            </w:r>
            <w:r w:rsidR="004A45C3">
              <w:rPr>
                <w:sz w:val="20"/>
                <w:szCs w:val="20"/>
              </w:rPr>
              <w:t>4</w:t>
            </w:r>
          </w:p>
          <w:p w:rsidR="009319E0" w:rsidRPr="004C0ACF" w:rsidRDefault="005E25D4" w:rsidP="0093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Avril</w:t>
            </w:r>
            <w:r w:rsidR="009319E0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</w:t>
            </w:r>
            <w:r w:rsidR="004A45C3">
              <w:rPr>
                <w:sz w:val="20"/>
                <w:szCs w:val="20"/>
              </w:rPr>
              <w:t>2</w:t>
            </w:r>
          </w:p>
          <w:p w:rsidR="009319E0" w:rsidRPr="004C0ACF" w:rsidRDefault="009319E0" w:rsidP="0093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C0AC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30</w:t>
            </w:r>
            <w:r w:rsidRPr="004C0AC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15</w:t>
            </w:r>
            <w:r w:rsidRPr="004C0AC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15</w:t>
            </w:r>
          </w:p>
          <w:p w:rsidR="009319E0" w:rsidRPr="004C0ACF" w:rsidRDefault="009319E0" w:rsidP="009319E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D5BCD" w:rsidRPr="001733D7" w:rsidRDefault="009319E0" w:rsidP="00DD5B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706">
              <w:rPr>
                <w:sz w:val="20"/>
                <w:szCs w:val="20"/>
              </w:rPr>
              <w:t xml:space="preserve">BP pc: </w:t>
            </w:r>
            <w:r w:rsidR="00DD5BCD" w:rsidRPr="000E2706">
              <w:rPr>
                <w:sz w:val="20"/>
                <w:szCs w:val="20"/>
              </w:rPr>
              <w:t>méthode du câble concordant</w:t>
            </w:r>
            <w:r w:rsidR="00DD5BCD">
              <w:rPr>
                <w:sz w:val="20"/>
                <w:szCs w:val="20"/>
              </w:rPr>
              <w:t xml:space="preserve"> et mise en application sur un exemple (suite</w:t>
            </w:r>
          </w:p>
          <w:p w:rsidR="009319E0" w:rsidRPr="001733D7" w:rsidRDefault="009319E0" w:rsidP="009319E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319E0" w:rsidRPr="004C0ACF" w:rsidRDefault="009319E0" w:rsidP="00931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9319E0" w:rsidRPr="004C0ACF" w:rsidRDefault="009319E0" w:rsidP="009319E0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Salle d’application</w:t>
            </w:r>
          </w:p>
          <w:p w:rsidR="009319E0" w:rsidRPr="004C0ACF" w:rsidRDefault="009319E0" w:rsidP="009319E0">
            <w:pPr>
              <w:rPr>
                <w:sz w:val="20"/>
                <w:szCs w:val="20"/>
              </w:rPr>
            </w:pPr>
            <w:r w:rsidRPr="006B4A7A">
              <w:rPr>
                <w:sz w:val="20"/>
                <w:szCs w:val="20"/>
              </w:rPr>
              <w:t>Pierre Marchand</w:t>
            </w:r>
          </w:p>
          <w:p w:rsidR="009319E0" w:rsidRPr="004C0ACF" w:rsidRDefault="009319E0" w:rsidP="009319E0">
            <w:pPr>
              <w:rPr>
                <w:sz w:val="20"/>
                <w:szCs w:val="20"/>
              </w:rPr>
            </w:pPr>
          </w:p>
        </w:tc>
      </w:tr>
      <w:tr w:rsidR="009319E0" w:rsidTr="00D42597">
        <w:tc>
          <w:tcPr>
            <w:tcW w:w="959" w:type="dxa"/>
          </w:tcPr>
          <w:p w:rsidR="009319E0" w:rsidRPr="004C0ACF" w:rsidRDefault="009319E0" w:rsidP="001D055B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 xml:space="preserve">Séance </w:t>
            </w:r>
            <w:r w:rsidR="001D055B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319E0" w:rsidRPr="004C0ACF" w:rsidRDefault="009319E0" w:rsidP="009319E0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Jeudi</w:t>
            </w:r>
            <w:r>
              <w:rPr>
                <w:sz w:val="20"/>
                <w:szCs w:val="20"/>
              </w:rPr>
              <w:t xml:space="preserve"> </w:t>
            </w:r>
            <w:r w:rsidR="005E25D4">
              <w:rPr>
                <w:sz w:val="20"/>
                <w:szCs w:val="20"/>
              </w:rPr>
              <w:t>2</w:t>
            </w:r>
            <w:r w:rsidR="004A45C3">
              <w:rPr>
                <w:sz w:val="20"/>
                <w:szCs w:val="20"/>
              </w:rPr>
              <w:t>1</w:t>
            </w:r>
          </w:p>
          <w:p w:rsidR="005E25D4" w:rsidRPr="004C0ACF" w:rsidRDefault="005E25D4" w:rsidP="0093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Avril</w:t>
            </w:r>
            <w:r w:rsidR="009319E0" w:rsidRPr="004C0AC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</w:t>
            </w:r>
            <w:r w:rsidR="004A45C3">
              <w:rPr>
                <w:sz w:val="20"/>
                <w:szCs w:val="20"/>
              </w:rPr>
              <w:t>2</w:t>
            </w:r>
          </w:p>
          <w:p w:rsidR="009319E0" w:rsidRPr="004C0ACF" w:rsidRDefault="009319E0" w:rsidP="0093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C0AC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30</w:t>
            </w:r>
            <w:r w:rsidRPr="004C0AC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15</w:t>
            </w:r>
            <w:r w:rsidRPr="004C0AC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15</w:t>
            </w:r>
          </w:p>
          <w:p w:rsidR="009319E0" w:rsidRPr="004C0ACF" w:rsidRDefault="009319E0" w:rsidP="009319E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19E0" w:rsidRPr="00B8720C" w:rsidRDefault="009319E0" w:rsidP="00931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706">
              <w:rPr>
                <w:sz w:val="20"/>
                <w:szCs w:val="20"/>
              </w:rPr>
              <w:t xml:space="preserve">BP pc: précontrainte partielle : </w:t>
            </w:r>
            <w:r w:rsidRPr="00B8720C">
              <w:rPr>
                <w:sz w:val="20"/>
                <w:szCs w:val="20"/>
              </w:rPr>
              <w:t>intérêt de la conception en précontrainte</w:t>
            </w:r>
            <w:r>
              <w:rPr>
                <w:sz w:val="20"/>
                <w:szCs w:val="20"/>
              </w:rPr>
              <w:t xml:space="preserve"> </w:t>
            </w:r>
            <w:r w:rsidRPr="00B8720C">
              <w:rPr>
                <w:sz w:val="20"/>
                <w:szCs w:val="20"/>
              </w:rPr>
              <w:t>partielle, critères de dimensionnement de la précontrainte, calcul des contraintes en</w:t>
            </w:r>
            <w:r>
              <w:rPr>
                <w:sz w:val="20"/>
                <w:szCs w:val="20"/>
              </w:rPr>
              <w:t xml:space="preserve"> </w:t>
            </w:r>
            <w:r w:rsidRPr="00B8720C">
              <w:rPr>
                <w:sz w:val="20"/>
                <w:szCs w:val="20"/>
              </w:rPr>
              <w:t>section fissurée.</w:t>
            </w:r>
          </w:p>
          <w:p w:rsidR="009319E0" w:rsidRPr="00B8720C" w:rsidRDefault="009319E0" w:rsidP="009319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720C">
              <w:rPr>
                <w:sz w:val="20"/>
                <w:szCs w:val="20"/>
              </w:rPr>
              <w:t>Application au cas de la flexion transversale d’un tablier en poutre caisson ou au</w:t>
            </w:r>
          </w:p>
          <w:p w:rsidR="009319E0" w:rsidRPr="001733D7" w:rsidRDefault="009319E0" w:rsidP="009319E0">
            <w:pPr>
              <w:rPr>
                <w:sz w:val="20"/>
                <w:szCs w:val="20"/>
              </w:rPr>
            </w:pPr>
            <w:r w:rsidRPr="00B8720C">
              <w:rPr>
                <w:sz w:val="20"/>
                <w:szCs w:val="20"/>
              </w:rPr>
              <w:t>dimensionnement d’une poutre de pont à travées indépendantes</w:t>
            </w:r>
          </w:p>
        </w:tc>
        <w:tc>
          <w:tcPr>
            <w:tcW w:w="1701" w:type="dxa"/>
            <w:vMerge/>
            <w:vAlign w:val="center"/>
          </w:tcPr>
          <w:p w:rsidR="009319E0" w:rsidRPr="004C0ACF" w:rsidRDefault="009319E0" w:rsidP="00931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9319E0" w:rsidRPr="004C0ACF" w:rsidRDefault="009319E0" w:rsidP="009319E0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Salle d’application</w:t>
            </w:r>
          </w:p>
          <w:p w:rsidR="009319E0" w:rsidRPr="004C0ACF" w:rsidRDefault="009319E0" w:rsidP="009319E0">
            <w:pPr>
              <w:rPr>
                <w:sz w:val="20"/>
                <w:szCs w:val="20"/>
              </w:rPr>
            </w:pPr>
            <w:r w:rsidRPr="000E2706">
              <w:rPr>
                <w:sz w:val="20"/>
                <w:szCs w:val="20"/>
              </w:rPr>
              <w:t>Emmanuel Bouchon</w:t>
            </w:r>
          </w:p>
          <w:p w:rsidR="009319E0" w:rsidRPr="004C0ACF" w:rsidRDefault="009319E0" w:rsidP="009319E0">
            <w:pPr>
              <w:rPr>
                <w:sz w:val="20"/>
                <w:szCs w:val="20"/>
              </w:rPr>
            </w:pPr>
          </w:p>
        </w:tc>
      </w:tr>
      <w:tr w:rsidR="009319E0" w:rsidTr="00D42597">
        <w:tc>
          <w:tcPr>
            <w:tcW w:w="959" w:type="dxa"/>
          </w:tcPr>
          <w:p w:rsidR="009319E0" w:rsidRPr="004C0ACF" w:rsidRDefault="009319E0" w:rsidP="001D055B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 xml:space="preserve">Séance </w:t>
            </w:r>
            <w:r w:rsidR="001D055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9319E0" w:rsidRPr="004C0ACF" w:rsidRDefault="009319E0" w:rsidP="009319E0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Jeudi</w:t>
            </w:r>
            <w:r>
              <w:rPr>
                <w:sz w:val="20"/>
                <w:szCs w:val="20"/>
              </w:rPr>
              <w:t xml:space="preserve"> </w:t>
            </w:r>
            <w:r w:rsidR="004A45C3">
              <w:rPr>
                <w:sz w:val="20"/>
                <w:szCs w:val="20"/>
              </w:rPr>
              <w:t>28</w:t>
            </w:r>
          </w:p>
          <w:p w:rsidR="004A45C3" w:rsidRPr="004C0ACF" w:rsidRDefault="004A45C3" w:rsidP="004A4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Avril</w:t>
            </w:r>
            <w:r w:rsidRPr="004C0AC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</w:p>
          <w:p w:rsidR="009319E0" w:rsidRPr="004C0ACF" w:rsidRDefault="009319E0" w:rsidP="00931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C0AC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30</w:t>
            </w:r>
            <w:r w:rsidRPr="004C0AC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15</w:t>
            </w:r>
            <w:r w:rsidRPr="004C0AC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15</w:t>
            </w:r>
          </w:p>
          <w:p w:rsidR="009319E0" w:rsidRPr="004C0ACF" w:rsidRDefault="009319E0" w:rsidP="009319E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19E0" w:rsidRDefault="009319E0" w:rsidP="009319E0">
            <w:pPr>
              <w:rPr>
                <w:sz w:val="20"/>
                <w:szCs w:val="20"/>
              </w:rPr>
            </w:pPr>
            <w:r w:rsidRPr="000E2706">
              <w:rPr>
                <w:sz w:val="20"/>
                <w:szCs w:val="20"/>
              </w:rPr>
              <w:t>BP: bureau d'étude (contrôle</w:t>
            </w:r>
            <w:r>
              <w:rPr>
                <w:sz w:val="20"/>
                <w:szCs w:val="20"/>
              </w:rPr>
              <w:t>)</w:t>
            </w:r>
          </w:p>
          <w:p w:rsidR="009319E0" w:rsidRPr="001733D7" w:rsidRDefault="009319E0" w:rsidP="00DD5B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B8720C">
              <w:rPr>
                <w:sz w:val="20"/>
                <w:szCs w:val="20"/>
              </w:rPr>
              <w:t>es étudiants, assistés par un enseignant, travaillent par</w:t>
            </w:r>
            <w:r>
              <w:rPr>
                <w:sz w:val="20"/>
                <w:szCs w:val="20"/>
              </w:rPr>
              <w:t xml:space="preserve"> </w:t>
            </w:r>
            <w:r w:rsidRPr="00B8720C">
              <w:rPr>
                <w:sz w:val="20"/>
                <w:szCs w:val="20"/>
              </w:rPr>
              <w:t>groupe de trois sur différents sujets. L’objet est de déterminer la précontrainte, ou une</w:t>
            </w:r>
            <w:r>
              <w:rPr>
                <w:sz w:val="20"/>
                <w:szCs w:val="20"/>
              </w:rPr>
              <w:t xml:space="preserve"> </w:t>
            </w:r>
            <w:r w:rsidRPr="00B8720C">
              <w:rPr>
                <w:sz w:val="20"/>
                <w:szCs w:val="20"/>
              </w:rPr>
              <w:t xml:space="preserve">partie de la </w:t>
            </w:r>
            <w:r>
              <w:rPr>
                <w:sz w:val="20"/>
                <w:szCs w:val="20"/>
              </w:rPr>
              <w:t>p</w:t>
            </w:r>
            <w:r w:rsidRPr="00B8720C">
              <w:rPr>
                <w:sz w:val="20"/>
                <w:szCs w:val="20"/>
              </w:rPr>
              <w:t>récontrainte, d’un tablier de pont hyperstatique : précontrainte filante d’un</w:t>
            </w:r>
            <w:r w:rsidR="00DD5BCD">
              <w:rPr>
                <w:sz w:val="20"/>
                <w:szCs w:val="20"/>
              </w:rPr>
              <w:t xml:space="preserve"> </w:t>
            </w:r>
            <w:r w:rsidRPr="00B8720C">
              <w:rPr>
                <w:sz w:val="20"/>
                <w:szCs w:val="20"/>
              </w:rPr>
              <w:t>pont coulé sur cintre général, précontrainte de continuité d’un pont construit par</w:t>
            </w:r>
            <w:r w:rsidR="00DD5BCD">
              <w:rPr>
                <w:sz w:val="20"/>
                <w:szCs w:val="20"/>
              </w:rPr>
              <w:t xml:space="preserve"> </w:t>
            </w:r>
            <w:r w:rsidRPr="00B8720C">
              <w:rPr>
                <w:sz w:val="20"/>
                <w:szCs w:val="20"/>
              </w:rPr>
              <w:t>encorbellements successifs.</w:t>
            </w:r>
          </w:p>
        </w:tc>
        <w:tc>
          <w:tcPr>
            <w:tcW w:w="1701" w:type="dxa"/>
            <w:vMerge/>
            <w:vAlign w:val="center"/>
          </w:tcPr>
          <w:p w:rsidR="009319E0" w:rsidRPr="004C0ACF" w:rsidRDefault="009319E0" w:rsidP="00931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9319E0" w:rsidRPr="004C0ACF" w:rsidRDefault="009319E0" w:rsidP="009319E0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Salle d’application</w:t>
            </w:r>
          </w:p>
          <w:p w:rsidR="009319E0" w:rsidRPr="004C0ACF" w:rsidRDefault="009319E0" w:rsidP="009319E0">
            <w:pPr>
              <w:rPr>
                <w:sz w:val="20"/>
                <w:szCs w:val="20"/>
              </w:rPr>
            </w:pPr>
            <w:r w:rsidRPr="000E2706">
              <w:rPr>
                <w:sz w:val="20"/>
                <w:szCs w:val="20"/>
              </w:rPr>
              <w:t>Emmanuel Bouchon</w:t>
            </w:r>
          </w:p>
          <w:p w:rsidR="009319E0" w:rsidRPr="004C0ACF" w:rsidRDefault="009319E0" w:rsidP="009319E0">
            <w:pPr>
              <w:rPr>
                <w:sz w:val="20"/>
                <w:szCs w:val="20"/>
              </w:rPr>
            </w:pPr>
          </w:p>
        </w:tc>
      </w:tr>
      <w:tr w:rsidR="001D055B" w:rsidTr="00D42597">
        <w:tc>
          <w:tcPr>
            <w:tcW w:w="959" w:type="dxa"/>
          </w:tcPr>
          <w:p w:rsidR="001D055B" w:rsidRPr="004C0ACF" w:rsidRDefault="001D055B" w:rsidP="001D055B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 xml:space="preserve">Séance 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1D055B" w:rsidRPr="004C0ACF" w:rsidRDefault="001D055B" w:rsidP="001D055B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Jeudi</w:t>
            </w:r>
            <w:r>
              <w:rPr>
                <w:sz w:val="20"/>
                <w:szCs w:val="20"/>
              </w:rPr>
              <w:t xml:space="preserve"> </w:t>
            </w:r>
            <w:r w:rsidR="004A45C3">
              <w:rPr>
                <w:sz w:val="20"/>
                <w:szCs w:val="20"/>
              </w:rPr>
              <w:t>12</w:t>
            </w:r>
          </w:p>
          <w:p w:rsidR="001D055B" w:rsidRPr="004C0ACF" w:rsidRDefault="005E25D4" w:rsidP="001D0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</w:t>
            </w:r>
            <w:r w:rsidR="001D055B" w:rsidRPr="004C0AC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</w:t>
            </w:r>
            <w:r w:rsidR="004A45C3">
              <w:rPr>
                <w:sz w:val="20"/>
                <w:szCs w:val="20"/>
              </w:rPr>
              <w:t>2</w:t>
            </w:r>
          </w:p>
          <w:p w:rsidR="001D055B" w:rsidRPr="004C0ACF" w:rsidRDefault="001D055B" w:rsidP="001D0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C0AC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30</w:t>
            </w:r>
            <w:r w:rsidRPr="004C0AC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15</w:t>
            </w:r>
            <w:r w:rsidRPr="004C0AC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1D055B" w:rsidRPr="001733D7" w:rsidRDefault="001D055B" w:rsidP="00967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3D7">
              <w:rPr>
                <w:sz w:val="20"/>
                <w:szCs w:val="20"/>
              </w:rPr>
              <w:t>BA - Coques : Détermination des</w:t>
            </w:r>
          </w:p>
          <w:p w:rsidR="001D055B" w:rsidRPr="001733D7" w:rsidRDefault="001D055B" w:rsidP="00967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3D7">
              <w:rPr>
                <w:sz w:val="20"/>
                <w:szCs w:val="20"/>
              </w:rPr>
              <w:t>armatures dans une coque en béton</w:t>
            </w:r>
          </w:p>
          <w:p w:rsidR="001D055B" w:rsidRPr="001733D7" w:rsidRDefault="001D055B" w:rsidP="00967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3D7">
              <w:rPr>
                <w:sz w:val="20"/>
                <w:szCs w:val="20"/>
              </w:rPr>
              <w:t>armé, méthodes d'analyse spécifiques,</w:t>
            </w:r>
          </w:p>
          <w:p w:rsidR="001D055B" w:rsidRPr="00E045A7" w:rsidRDefault="001D055B" w:rsidP="00967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3D7">
              <w:rPr>
                <w:sz w:val="20"/>
                <w:szCs w:val="20"/>
              </w:rPr>
              <w:t>calcul à l’ELU</w:t>
            </w:r>
            <w:r>
              <w:rPr>
                <w:sz w:val="20"/>
                <w:szCs w:val="20"/>
              </w:rPr>
              <w:t xml:space="preserve"> : </w:t>
            </w:r>
            <w:r w:rsidRPr="00E045A7">
              <w:rPr>
                <w:sz w:val="20"/>
                <w:szCs w:val="20"/>
              </w:rPr>
              <w:t>méthode de Wood, puis généralisation correspondant à la méthode de</w:t>
            </w:r>
          </w:p>
          <w:p w:rsidR="001D055B" w:rsidRDefault="001D055B" w:rsidP="00967A8E">
            <w:pPr>
              <w:rPr>
                <w:sz w:val="20"/>
                <w:szCs w:val="20"/>
              </w:rPr>
            </w:pPr>
            <w:r w:rsidRPr="00E045A7">
              <w:rPr>
                <w:sz w:val="20"/>
                <w:szCs w:val="20"/>
              </w:rPr>
              <w:t>Capra-Maury</w:t>
            </w:r>
            <w:r>
              <w:rPr>
                <w:sz w:val="20"/>
                <w:szCs w:val="20"/>
              </w:rPr>
              <w:t xml:space="preserve"> </w:t>
            </w:r>
          </w:p>
          <w:p w:rsidR="001D055B" w:rsidRPr="004C0ACF" w:rsidRDefault="001D055B" w:rsidP="00967A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D055B" w:rsidRPr="001733D7" w:rsidRDefault="001D055B" w:rsidP="00967A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Calculs des armatures dans une coque en béton</w:t>
            </w:r>
          </w:p>
        </w:tc>
        <w:tc>
          <w:tcPr>
            <w:tcW w:w="1824" w:type="dxa"/>
          </w:tcPr>
          <w:p w:rsidR="001D055B" w:rsidRPr="004C0ACF" w:rsidRDefault="001D055B" w:rsidP="00967A8E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Salle d’application</w:t>
            </w:r>
          </w:p>
          <w:p w:rsidR="001D055B" w:rsidRPr="004C0ACF" w:rsidRDefault="001D055B" w:rsidP="0096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 Bué</w:t>
            </w:r>
          </w:p>
        </w:tc>
      </w:tr>
      <w:tr w:rsidR="001D055B" w:rsidTr="00D42597">
        <w:tc>
          <w:tcPr>
            <w:tcW w:w="959" w:type="dxa"/>
          </w:tcPr>
          <w:p w:rsidR="001D055B" w:rsidRPr="004C0ACF" w:rsidRDefault="001D055B" w:rsidP="001D055B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 xml:space="preserve">Séance 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1D055B" w:rsidRPr="004C0ACF" w:rsidRDefault="001D055B" w:rsidP="001D055B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Jeudi</w:t>
            </w:r>
            <w:r>
              <w:rPr>
                <w:sz w:val="20"/>
                <w:szCs w:val="20"/>
              </w:rPr>
              <w:t xml:space="preserve"> </w:t>
            </w:r>
            <w:r w:rsidR="004A45C3">
              <w:rPr>
                <w:sz w:val="20"/>
                <w:szCs w:val="20"/>
              </w:rPr>
              <w:t>19</w:t>
            </w:r>
          </w:p>
          <w:p w:rsidR="001D055B" w:rsidRPr="004C0ACF" w:rsidRDefault="005E25D4" w:rsidP="001D0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</w:t>
            </w:r>
            <w:r w:rsidR="001D055B" w:rsidRPr="004C0AC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</w:t>
            </w:r>
            <w:r w:rsidR="004A45C3">
              <w:rPr>
                <w:sz w:val="20"/>
                <w:szCs w:val="20"/>
              </w:rPr>
              <w:t>2</w:t>
            </w:r>
          </w:p>
          <w:p w:rsidR="001D055B" w:rsidRPr="004C0ACF" w:rsidRDefault="001D055B" w:rsidP="001D0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C0AC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30</w:t>
            </w:r>
            <w:r w:rsidRPr="004C0AC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15</w:t>
            </w:r>
            <w:r w:rsidRPr="004C0AC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1D055B" w:rsidRDefault="001D055B" w:rsidP="00967A8E">
            <w:pPr>
              <w:rPr>
                <w:sz w:val="20"/>
                <w:szCs w:val="20"/>
              </w:rPr>
            </w:pPr>
            <w:r w:rsidRPr="001733D7">
              <w:rPr>
                <w:sz w:val="20"/>
                <w:szCs w:val="20"/>
              </w:rPr>
              <w:t>Calcul d'une coque en BA (suite) PC</w:t>
            </w:r>
          </w:p>
          <w:p w:rsidR="001D055B" w:rsidRPr="00E045A7" w:rsidRDefault="005E25D4" w:rsidP="00967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5A7">
              <w:rPr>
                <w:sz w:val="20"/>
                <w:szCs w:val="20"/>
              </w:rPr>
              <w:t>Applications</w:t>
            </w:r>
            <w:r w:rsidR="001D055B" w:rsidRPr="00E045A7">
              <w:rPr>
                <w:sz w:val="20"/>
                <w:szCs w:val="20"/>
              </w:rPr>
              <w:t xml:space="preserve"> concrètes des principes</w:t>
            </w:r>
          </w:p>
          <w:p w:rsidR="001D055B" w:rsidRPr="00E045A7" w:rsidRDefault="001D055B" w:rsidP="00967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5A7">
              <w:rPr>
                <w:sz w:val="20"/>
                <w:szCs w:val="20"/>
              </w:rPr>
              <w:t>précédemment exposés : ferraillage de semelles sur pieux soumises à des</w:t>
            </w:r>
          </w:p>
          <w:p w:rsidR="001D055B" w:rsidRDefault="001D055B" w:rsidP="00967A8E">
            <w:pPr>
              <w:rPr>
                <w:sz w:val="20"/>
                <w:szCs w:val="20"/>
              </w:rPr>
            </w:pPr>
            <w:r w:rsidRPr="00E045A7">
              <w:rPr>
                <w:sz w:val="20"/>
                <w:szCs w:val="20"/>
              </w:rPr>
              <w:t>sollicitations complexes</w:t>
            </w:r>
            <w:r>
              <w:rPr>
                <w:sz w:val="20"/>
                <w:szCs w:val="20"/>
              </w:rPr>
              <w:t xml:space="preserve"> </w:t>
            </w:r>
          </w:p>
          <w:p w:rsidR="001D055B" w:rsidRPr="004C0ACF" w:rsidRDefault="001D055B" w:rsidP="00967A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D055B" w:rsidRPr="004C0ACF" w:rsidRDefault="001D055B" w:rsidP="00967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1D055B" w:rsidRPr="004C0ACF" w:rsidRDefault="001D055B" w:rsidP="00967A8E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Salle d’application</w:t>
            </w:r>
          </w:p>
          <w:p w:rsidR="001D055B" w:rsidRPr="004C0ACF" w:rsidRDefault="001D055B" w:rsidP="0096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 Bué</w:t>
            </w:r>
            <w:r w:rsidRPr="004C0ACF">
              <w:rPr>
                <w:sz w:val="20"/>
                <w:szCs w:val="20"/>
              </w:rPr>
              <w:t xml:space="preserve"> </w:t>
            </w:r>
          </w:p>
        </w:tc>
      </w:tr>
      <w:tr w:rsidR="001D055B" w:rsidTr="00C4639A">
        <w:tc>
          <w:tcPr>
            <w:tcW w:w="959" w:type="dxa"/>
          </w:tcPr>
          <w:p w:rsidR="001D055B" w:rsidRPr="004C0ACF" w:rsidRDefault="001D055B" w:rsidP="001D055B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 xml:space="preserve">Séance 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5E25D4" w:rsidRDefault="001D055B" w:rsidP="001D055B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Jeudi</w:t>
            </w:r>
            <w:r>
              <w:rPr>
                <w:sz w:val="20"/>
                <w:szCs w:val="20"/>
              </w:rPr>
              <w:t xml:space="preserve"> </w:t>
            </w:r>
            <w:r w:rsidR="004A45C3">
              <w:rPr>
                <w:sz w:val="20"/>
                <w:szCs w:val="20"/>
              </w:rPr>
              <w:t>2</w:t>
            </w:r>
          </w:p>
          <w:p w:rsidR="001D055B" w:rsidRPr="004C0ACF" w:rsidRDefault="005E25D4" w:rsidP="001D0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Juin</w:t>
            </w:r>
            <w:r w:rsidR="001D055B" w:rsidRPr="004C0ACF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</w:t>
            </w:r>
            <w:r w:rsidR="004A45C3">
              <w:rPr>
                <w:sz w:val="20"/>
                <w:szCs w:val="20"/>
              </w:rPr>
              <w:t>2</w:t>
            </w:r>
          </w:p>
          <w:p w:rsidR="001D055B" w:rsidRPr="004C0ACF" w:rsidRDefault="001D055B" w:rsidP="001D0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C0AC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30</w:t>
            </w:r>
            <w:r w:rsidRPr="004C0AC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15</w:t>
            </w:r>
            <w:r w:rsidRPr="004C0AC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1D055B" w:rsidRDefault="001D055B" w:rsidP="00967A8E">
            <w:pPr>
              <w:rPr>
                <w:sz w:val="20"/>
                <w:szCs w:val="20"/>
              </w:rPr>
            </w:pPr>
            <w:r w:rsidRPr="001733D7">
              <w:rPr>
                <w:sz w:val="20"/>
                <w:szCs w:val="20"/>
              </w:rPr>
              <w:t>Calcul d'une coque en BA (suite) PC</w:t>
            </w:r>
          </w:p>
          <w:p w:rsidR="001D055B" w:rsidRPr="00E045A7" w:rsidRDefault="005E25D4" w:rsidP="00967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5A7">
              <w:rPr>
                <w:sz w:val="20"/>
                <w:szCs w:val="20"/>
              </w:rPr>
              <w:t>Applications</w:t>
            </w:r>
            <w:r w:rsidR="001D055B" w:rsidRPr="00E045A7">
              <w:rPr>
                <w:sz w:val="20"/>
                <w:szCs w:val="20"/>
              </w:rPr>
              <w:t xml:space="preserve"> concrètes des principes</w:t>
            </w:r>
          </w:p>
          <w:p w:rsidR="001D055B" w:rsidRPr="00E045A7" w:rsidRDefault="001D055B" w:rsidP="00967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5A7">
              <w:rPr>
                <w:sz w:val="20"/>
                <w:szCs w:val="20"/>
              </w:rPr>
              <w:t>précédemment exposés : ferraillage de semelles sur pieux soumises à des</w:t>
            </w:r>
          </w:p>
          <w:p w:rsidR="001D055B" w:rsidRPr="001733D7" w:rsidRDefault="001D055B" w:rsidP="00967A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5A7">
              <w:rPr>
                <w:sz w:val="20"/>
                <w:szCs w:val="20"/>
              </w:rPr>
              <w:t>sollicitations complexes</w:t>
            </w:r>
          </w:p>
          <w:p w:rsidR="001D055B" w:rsidRDefault="001D055B" w:rsidP="00967A8E">
            <w:pPr>
              <w:rPr>
                <w:sz w:val="20"/>
                <w:szCs w:val="20"/>
              </w:rPr>
            </w:pPr>
            <w:r w:rsidRPr="001733D7">
              <w:rPr>
                <w:sz w:val="20"/>
                <w:szCs w:val="20"/>
              </w:rPr>
              <w:t>bielles et tirants</w:t>
            </w:r>
          </w:p>
          <w:p w:rsidR="001D055B" w:rsidRPr="004C0ACF" w:rsidRDefault="001D055B" w:rsidP="00967A8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D055B" w:rsidRPr="004C0ACF" w:rsidRDefault="001D055B" w:rsidP="00967A8E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</w:tcPr>
          <w:p w:rsidR="001D055B" w:rsidRPr="004C0ACF" w:rsidRDefault="001D055B" w:rsidP="00967A8E">
            <w:pPr>
              <w:rPr>
                <w:sz w:val="20"/>
                <w:szCs w:val="20"/>
              </w:rPr>
            </w:pPr>
            <w:r w:rsidRPr="004C0ACF">
              <w:rPr>
                <w:sz w:val="20"/>
                <w:szCs w:val="20"/>
              </w:rPr>
              <w:t>Salle d’application</w:t>
            </w:r>
          </w:p>
          <w:p w:rsidR="001D055B" w:rsidRPr="004C0ACF" w:rsidRDefault="001D055B" w:rsidP="00967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 Bué</w:t>
            </w:r>
          </w:p>
        </w:tc>
      </w:tr>
    </w:tbl>
    <w:p w:rsidR="00304A43" w:rsidRDefault="00304A43" w:rsidP="00FF2996">
      <w:pPr>
        <w:ind w:right="-468"/>
        <w:rPr>
          <w:b/>
          <w:i/>
          <w:sz w:val="28"/>
          <w:szCs w:val="28"/>
        </w:rPr>
      </w:pPr>
    </w:p>
    <w:p w:rsidR="00E331C4" w:rsidRPr="00D16E4D" w:rsidRDefault="00E331C4" w:rsidP="001733D7">
      <w:pPr>
        <w:ind w:right="-468"/>
        <w:rPr>
          <w:sz w:val="20"/>
          <w:szCs w:val="20"/>
        </w:rPr>
      </w:pPr>
    </w:p>
    <w:sectPr w:rsidR="00E331C4" w:rsidRPr="00D16E4D" w:rsidSect="00FF2996">
      <w:pgSz w:w="11906" w:h="16838"/>
      <w:pgMar w:top="899" w:right="92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72"/>
    <w:rsid w:val="0000207F"/>
    <w:rsid w:val="00003398"/>
    <w:rsid w:val="00003566"/>
    <w:rsid w:val="00003DC1"/>
    <w:rsid w:val="00007807"/>
    <w:rsid w:val="0002208F"/>
    <w:rsid w:val="00052A0F"/>
    <w:rsid w:val="00095A98"/>
    <w:rsid w:val="000C47F8"/>
    <w:rsid w:val="000C6EBD"/>
    <w:rsid w:val="000E2706"/>
    <w:rsid w:val="000E3DA4"/>
    <w:rsid w:val="001264F4"/>
    <w:rsid w:val="001733D7"/>
    <w:rsid w:val="001867CA"/>
    <w:rsid w:val="001B5473"/>
    <w:rsid w:val="001D055B"/>
    <w:rsid w:val="00255CB7"/>
    <w:rsid w:val="002720D7"/>
    <w:rsid w:val="00286AD0"/>
    <w:rsid w:val="00296864"/>
    <w:rsid w:val="002D24FB"/>
    <w:rsid w:val="002E6E16"/>
    <w:rsid w:val="00304A43"/>
    <w:rsid w:val="003459A8"/>
    <w:rsid w:val="00426864"/>
    <w:rsid w:val="00470F7F"/>
    <w:rsid w:val="004A45C3"/>
    <w:rsid w:val="004C0ACF"/>
    <w:rsid w:val="004C7D12"/>
    <w:rsid w:val="004E09D4"/>
    <w:rsid w:val="005064BA"/>
    <w:rsid w:val="0054065B"/>
    <w:rsid w:val="005C5352"/>
    <w:rsid w:val="005E25D4"/>
    <w:rsid w:val="005E5C3D"/>
    <w:rsid w:val="00637C2E"/>
    <w:rsid w:val="006903FF"/>
    <w:rsid w:val="00692180"/>
    <w:rsid w:val="006B0964"/>
    <w:rsid w:val="006B4A7A"/>
    <w:rsid w:val="00747835"/>
    <w:rsid w:val="00774D34"/>
    <w:rsid w:val="00794037"/>
    <w:rsid w:val="007C2272"/>
    <w:rsid w:val="007C4F2C"/>
    <w:rsid w:val="007C73C5"/>
    <w:rsid w:val="00836F4F"/>
    <w:rsid w:val="008876CE"/>
    <w:rsid w:val="008C2FFA"/>
    <w:rsid w:val="008D54D0"/>
    <w:rsid w:val="009319E0"/>
    <w:rsid w:val="00967A8E"/>
    <w:rsid w:val="00970669"/>
    <w:rsid w:val="009C26FB"/>
    <w:rsid w:val="009E722E"/>
    <w:rsid w:val="00A61A86"/>
    <w:rsid w:val="00AD3E42"/>
    <w:rsid w:val="00AE7482"/>
    <w:rsid w:val="00B06C7E"/>
    <w:rsid w:val="00B26448"/>
    <w:rsid w:val="00B32250"/>
    <w:rsid w:val="00B35B91"/>
    <w:rsid w:val="00B76BF8"/>
    <w:rsid w:val="00B82BE4"/>
    <w:rsid w:val="00B84DD8"/>
    <w:rsid w:val="00B8720C"/>
    <w:rsid w:val="00BC65D0"/>
    <w:rsid w:val="00C4639A"/>
    <w:rsid w:val="00C656D4"/>
    <w:rsid w:val="00C95F8E"/>
    <w:rsid w:val="00CC4236"/>
    <w:rsid w:val="00D13E51"/>
    <w:rsid w:val="00D16E4D"/>
    <w:rsid w:val="00D32665"/>
    <w:rsid w:val="00D33EC9"/>
    <w:rsid w:val="00D4221C"/>
    <w:rsid w:val="00D42597"/>
    <w:rsid w:val="00DD5BCD"/>
    <w:rsid w:val="00DF4754"/>
    <w:rsid w:val="00E045A7"/>
    <w:rsid w:val="00E14F22"/>
    <w:rsid w:val="00E32517"/>
    <w:rsid w:val="00E331C4"/>
    <w:rsid w:val="00EA0F3F"/>
    <w:rsid w:val="00EB1731"/>
    <w:rsid w:val="00EB630C"/>
    <w:rsid w:val="00EB7039"/>
    <w:rsid w:val="00EF6AA3"/>
    <w:rsid w:val="00FB0ADC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B7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095A98"/>
    <w:rPr>
      <w:color w:val="0000FF"/>
      <w:u w:val="single"/>
    </w:rPr>
  </w:style>
  <w:style w:type="character" w:customStyle="1" w:styleId="apple-converted-space">
    <w:name w:val="apple-converted-space"/>
    <w:rsid w:val="0009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B7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095A98"/>
    <w:rPr>
      <w:color w:val="0000FF"/>
      <w:u w:val="single"/>
    </w:rPr>
  </w:style>
  <w:style w:type="character" w:customStyle="1" w:styleId="apple-converted-space">
    <w:name w:val="apple-converted-space"/>
    <w:rsid w:val="0009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an-marc.jaeger@tpi.setec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215F-C273-402A-A38E-5976D39A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764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Enseignement du béton armé – Module BAEP1 - Plan des séances</vt:lpstr>
    </vt:vector>
  </TitlesOfParts>
  <Company>setec tpi</Company>
  <LinksUpToDate>false</LinksUpToDate>
  <CharactersWithSpaces>4959</CharactersWithSpaces>
  <SharedDoc>false</SharedDoc>
  <HLinks>
    <vt:vector size="6" baseType="variant">
      <vt:variant>
        <vt:i4>7208987</vt:i4>
      </vt:variant>
      <vt:variant>
        <vt:i4>0</vt:i4>
      </vt:variant>
      <vt:variant>
        <vt:i4>0</vt:i4>
      </vt:variant>
      <vt:variant>
        <vt:i4>5</vt:i4>
      </vt:variant>
      <vt:variant>
        <vt:lpwstr>mailto:jean-marc.jaeger@tpi.setec.fr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Enseignement du béton armé – Module BAEP1 - Plan des séances</dc:title>
  <dc:creator>jaeger</dc:creator>
  <cp:lastModifiedBy>E. Bouchon</cp:lastModifiedBy>
  <cp:revision>3</cp:revision>
  <cp:lastPrinted>2012-10-04T10:49:00Z</cp:lastPrinted>
  <dcterms:created xsi:type="dcterms:W3CDTF">2022-02-01T16:23:00Z</dcterms:created>
  <dcterms:modified xsi:type="dcterms:W3CDTF">2022-02-01T16:43:00Z</dcterms:modified>
</cp:coreProperties>
</file>